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85800" w14:textId="77777777" w:rsidR="00C22654" w:rsidRPr="00C22654" w:rsidRDefault="00C22654" w:rsidP="00C22654">
      <w:pPr>
        <w:rPr>
          <w:rFonts w:ascii="Times New Roman" w:hAnsi="Times New Roman" w:cs="Times New Roman"/>
          <w:sz w:val="28"/>
          <w:szCs w:val="28"/>
        </w:rPr>
      </w:pPr>
      <w:r w:rsidRPr="00C22654">
        <w:rPr>
          <w:rFonts w:ascii="Times New Roman" w:hAnsi="Times New Roman" w:cs="Times New Roman"/>
          <w:sz w:val="28"/>
          <w:szCs w:val="28"/>
        </w:rPr>
        <w:t>Al Ministro della Difesa, al Ministro della Transizione Ecologica – per sapere – premesso che:</w:t>
      </w:r>
    </w:p>
    <w:p w14:paraId="3E14E732" w14:textId="77777777" w:rsidR="00C22654" w:rsidRPr="00C22654" w:rsidRDefault="00C22654" w:rsidP="00C22654">
      <w:pPr>
        <w:rPr>
          <w:rFonts w:ascii="Times New Roman" w:hAnsi="Times New Roman" w:cs="Times New Roman"/>
          <w:sz w:val="28"/>
          <w:szCs w:val="28"/>
        </w:rPr>
      </w:pPr>
    </w:p>
    <w:p w14:paraId="42F631EB" w14:textId="77777777" w:rsidR="00C22654" w:rsidRPr="00C22654" w:rsidRDefault="00C22654" w:rsidP="00C22654">
      <w:pPr>
        <w:rPr>
          <w:rFonts w:ascii="Times New Roman" w:hAnsi="Times New Roman" w:cs="Times New Roman"/>
          <w:sz w:val="28"/>
          <w:szCs w:val="28"/>
        </w:rPr>
      </w:pPr>
      <w:r w:rsidRPr="00C22654">
        <w:rPr>
          <w:rFonts w:ascii="Times New Roman" w:hAnsi="Times New Roman" w:cs="Times New Roman"/>
          <w:sz w:val="28"/>
          <w:szCs w:val="28"/>
        </w:rPr>
        <w:t xml:space="preserve">nelle scorse settimane si è tenuta in Carnia, concludendosi il 12 novembre, una esercitazione militare congiunta fra alpini ed artiglieria, denominata Frozen Arrow 21, sul poligono del monte </w:t>
      </w:r>
      <w:proofErr w:type="spellStart"/>
      <w:r w:rsidRPr="00C22654">
        <w:rPr>
          <w:rFonts w:ascii="Times New Roman" w:hAnsi="Times New Roman" w:cs="Times New Roman"/>
          <w:sz w:val="28"/>
          <w:szCs w:val="28"/>
        </w:rPr>
        <w:t>Bivera</w:t>
      </w:r>
      <w:proofErr w:type="spellEnd"/>
      <w:r w:rsidRPr="00C22654">
        <w:rPr>
          <w:rFonts w:ascii="Times New Roman" w:hAnsi="Times New Roman" w:cs="Times New Roman"/>
          <w:sz w:val="28"/>
          <w:szCs w:val="28"/>
        </w:rPr>
        <w:t xml:space="preserve"> in Friuli, in piena Zona speciale di conservazione per la protezione dell'habitat e specie animali e vegetali significative a livello europeo;</w:t>
      </w:r>
    </w:p>
    <w:p w14:paraId="79E5EC85" w14:textId="77777777" w:rsidR="00C22654" w:rsidRPr="00C22654" w:rsidRDefault="00C22654" w:rsidP="00C22654">
      <w:pPr>
        <w:rPr>
          <w:rFonts w:ascii="Times New Roman" w:hAnsi="Times New Roman" w:cs="Times New Roman"/>
          <w:sz w:val="28"/>
          <w:szCs w:val="28"/>
        </w:rPr>
      </w:pPr>
    </w:p>
    <w:p w14:paraId="04AF9697" w14:textId="77777777" w:rsidR="00C22654" w:rsidRPr="00C22654" w:rsidRDefault="00C22654" w:rsidP="00C22654">
      <w:pPr>
        <w:rPr>
          <w:rFonts w:ascii="Times New Roman" w:hAnsi="Times New Roman" w:cs="Times New Roman"/>
          <w:sz w:val="28"/>
          <w:szCs w:val="28"/>
        </w:rPr>
      </w:pPr>
      <w:r w:rsidRPr="00C22654">
        <w:rPr>
          <w:rFonts w:ascii="Times New Roman" w:hAnsi="Times New Roman" w:cs="Times New Roman"/>
          <w:sz w:val="28"/>
          <w:szCs w:val="28"/>
        </w:rPr>
        <w:t xml:space="preserve">hanno partecipato alla manovra anche due Eurofighter del </w:t>
      </w:r>
      <w:proofErr w:type="gramStart"/>
      <w:r w:rsidRPr="00C22654">
        <w:rPr>
          <w:rFonts w:ascii="Times New Roman" w:hAnsi="Times New Roman" w:cs="Times New Roman"/>
          <w:sz w:val="28"/>
          <w:szCs w:val="28"/>
        </w:rPr>
        <w:t>51esimo</w:t>
      </w:r>
      <w:proofErr w:type="gramEnd"/>
      <w:r w:rsidRPr="00C22654">
        <w:rPr>
          <w:rFonts w:ascii="Times New Roman" w:hAnsi="Times New Roman" w:cs="Times New Roman"/>
          <w:sz w:val="28"/>
          <w:szCs w:val="28"/>
        </w:rPr>
        <w:t xml:space="preserve"> stormo provenienti dalla base di Istrana (TV) che hanno simulato il bombardamento aereo guidato da terra;</w:t>
      </w:r>
    </w:p>
    <w:p w14:paraId="5F30E476" w14:textId="77777777" w:rsidR="00C22654" w:rsidRPr="00C22654" w:rsidRDefault="00C22654" w:rsidP="00C22654">
      <w:pPr>
        <w:rPr>
          <w:rFonts w:ascii="Times New Roman" w:hAnsi="Times New Roman" w:cs="Times New Roman"/>
          <w:sz w:val="28"/>
          <w:szCs w:val="28"/>
        </w:rPr>
      </w:pPr>
    </w:p>
    <w:p w14:paraId="71B97940" w14:textId="77777777" w:rsidR="00C22654" w:rsidRPr="00C22654" w:rsidRDefault="00C22654" w:rsidP="00C22654">
      <w:pPr>
        <w:rPr>
          <w:rFonts w:ascii="Times New Roman" w:hAnsi="Times New Roman" w:cs="Times New Roman"/>
          <w:sz w:val="28"/>
          <w:szCs w:val="28"/>
        </w:rPr>
      </w:pPr>
      <w:r w:rsidRPr="00C22654">
        <w:rPr>
          <w:rFonts w:ascii="Times New Roman" w:hAnsi="Times New Roman" w:cs="Times New Roman"/>
          <w:sz w:val="28"/>
          <w:szCs w:val="28"/>
        </w:rPr>
        <w:t xml:space="preserve">sette giorni di cannonate senza sosta dalle 8 alle </w:t>
      </w:r>
      <w:proofErr w:type="gramStart"/>
      <w:r w:rsidRPr="00C22654">
        <w:rPr>
          <w:rFonts w:ascii="Times New Roman" w:hAnsi="Times New Roman" w:cs="Times New Roman"/>
          <w:sz w:val="28"/>
          <w:szCs w:val="28"/>
        </w:rPr>
        <w:t>23  hanno</w:t>
      </w:r>
      <w:proofErr w:type="gramEnd"/>
      <w:r w:rsidRPr="00C22654">
        <w:rPr>
          <w:rFonts w:ascii="Times New Roman" w:hAnsi="Times New Roman" w:cs="Times New Roman"/>
          <w:sz w:val="28"/>
          <w:szCs w:val="28"/>
        </w:rPr>
        <w:t xml:space="preserve"> fatto tremare ininterrottamente i muri e le finestre delle case come se ci fosse un terremoto, secondo le testimonianze degli stessi abitanti delle zone circostanti;</w:t>
      </w:r>
    </w:p>
    <w:p w14:paraId="736D8C26" w14:textId="77777777" w:rsidR="00C22654" w:rsidRPr="00C22654" w:rsidRDefault="00C22654" w:rsidP="00C22654">
      <w:pPr>
        <w:rPr>
          <w:rFonts w:ascii="Times New Roman" w:hAnsi="Times New Roman" w:cs="Times New Roman"/>
          <w:sz w:val="28"/>
          <w:szCs w:val="28"/>
        </w:rPr>
      </w:pPr>
    </w:p>
    <w:p w14:paraId="4CA69067" w14:textId="77777777" w:rsidR="00C22654" w:rsidRPr="00C22654" w:rsidRDefault="00C22654" w:rsidP="00C22654">
      <w:pPr>
        <w:rPr>
          <w:rFonts w:ascii="Times New Roman" w:hAnsi="Times New Roman" w:cs="Times New Roman"/>
          <w:sz w:val="28"/>
          <w:szCs w:val="28"/>
        </w:rPr>
      </w:pPr>
      <w:r w:rsidRPr="00C22654">
        <w:rPr>
          <w:rFonts w:ascii="Times New Roman" w:hAnsi="Times New Roman" w:cs="Times New Roman"/>
          <w:sz w:val="28"/>
          <w:szCs w:val="28"/>
        </w:rPr>
        <w:t>l’esistenza di questo controverso poligono, che negli ultimi anni viene utilizzato sia in primavera che in autunno, è oggetto di un’accesa contestazione delle comunità locali che dura da decenni. Già venne bloccata, quarant'anni fa, l’ipotesi di un suo utilizzo permanente grazie ad una ferma presa di posizione di alcuni parlamentari ma soprattutto di una massiccia azione diretta non violenta degli abitanti di Sauris che si alternavano giorno e notte nell’accendere fuochi per segnalare presenza umana nell’area di tiro e sabotarne così l’utilizzo;</w:t>
      </w:r>
    </w:p>
    <w:p w14:paraId="2CFEB056" w14:textId="77777777" w:rsidR="00C22654" w:rsidRPr="00C22654" w:rsidRDefault="00C22654" w:rsidP="00C22654">
      <w:pPr>
        <w:rPr>
          <w:rFonts w:ascii="Times New Roman" w:hAnsi="Times New Roman" w:cs="Times New Roman"/>
          <w:sz w:val="28"/>
          <w:szCs w:val="28"/>
        </w:rPr>
      </w:pPr>
    </w:p>
    <w:p w14:paraId="41BFA2D1" w14:textId="77777777" w:rsidR="00C22654" w:rsidRPr="00C22654" w:rsidRDefault="00C22654" w:rsidP="00C22654">
      <w:pPr>
        <w:rPr>
          <w:rFonts w:ascii="Times New Roman" w:hAnsi="Times New Roman" w:cs="Times New Roman"/>
          <w:sz w:val="28"/>
          <w:szCs w:val="28"/>
        </w:rPr>
      </w:pPr>
      <w:r w:rsidRPr="00C22654">
        <w:rPr>
          <w:rFonts w:ascii="Times New Roman" w:hAnsi="Times New Roman" w:cs="Times New Roman"/>
          <w:sz w:val="28"/>
          <w:szCs w:val="28"/>
        </w:rPr>
        <w:t>lo scorso dicembre un’istanza, rivolta al Ministero della difesa e firmata dai sindaci di Sauris, Forni di Sotto, Prato Carnico, Socchieve e Ampezzo, chiedeva la fine o comunque lo spostamento dell’area delle manovre militari ma non ha avuto nessuna risposta;</w:t>
      </w:r>
    </w:p>
    <w:p w14:paraId="6FD60204" w14:textId="77777777" w:rsidR="00C22654" w:rsidRPr="00C22654" w:rsidRDefault="00C22654" w:rsidP="00C22654">
      <w:pPr>
        <w:rPr>
          <w:rFonts w:ascii="Times New Roman" w:hAnsi="Times New Roman" w:cs="Times New Roman"/>
          <w:sz w:val="28"/>
          <w:szCs w:val="28"/>
        </w:rPr>
      </w:pPr>
    </w:p>
    <w:p w14:paraId="00184858" w14:textId="77777777" w:rsidR="00C22654" w:rsidRPr="00C22654" w:rsidRDefault="00C22654" w:rsidP="00C22654">
      <w:pPr>
        <w:rPr>
          <w:rFonts w:ascii="Times New Roman" w:hAnsi="Times New Roman" w:cs="Times New Roman"/>
          <w:sz w:val="28"/>
          <w:szCs w:val="28"/>
        </w:rPr>
      </w:pPr>
      <w:r w:rsidRPr="00C22654">
        <w:rPr>
          <w:rFonts w:ascii="Times New Roman" w:hAnsi="Times New Roman" w:cs="Times New Roman"/>
          <w:sz w:val="28"/>
          <w:szCs w:val="28"/>
        </w:rPr>
        <w:t xml:space="preserve">queste esercitazioni mettono in pericolo l'ecosistema e l'avifauna di una zona tra le più incontaminate delle Dolomiti friulane al confine con Cadore e Comelico e che inoltre rappresentano un evidente ingente perdita per il turismo (viene chiusa, tra l'altro, la strada verso il Cadore per 12 giorni in primavera e 12 in autunno) e per le </w:t>
      </w:r>
      <w:r w:rsidRPr="00C22654">
        <w:rPr>
          <w:rFonts w:ascii="Times New Roman" w:hAnsi="Times New Roman" w:cs="Times New Roman"/>
          <w:sz w:val="28"/>
          <w:szCs w:val="28"/>
        </w:rPr>
        <w:lastRenderedPageBreak/>
        <w:t>attività agro-pastorali e forestali, nonché un danno al patrimonio boschivo di proprietà comunale e privata;</w:t>
      </w:r>
    </w:p>
    <w:p w14:paraId="3E9C193B" w14:textId="77777777" w:rsidR="00C22654" w:rsidRPr="00C22654" w:rsidRDefault="00C22654" w:rsidP="00C22654">
      <w:pPr>
        <w:rPr>
          <w:rFonts w:ascii="Times New Roman" w:hAnsi="Times New Roman" w:cs="Times New Roman"/>
          <w:sz w:val="28"/>
          <w:szCs w:val="28"/>
        </w:rPr>
      </w:pPr>
    </w:p>
    <w:p w14:paraId="0580CE4C" w14:textId="77777777" w:rsidR="00C22654" w:rsidRPr="00C22654" w:rsidRDefault="00C22654" w:rsidP="00C22654">
      <w:pPr>
        <w:rPr>
          <w:rFonts w:ascii="Times New Roman" w:hAnsi="Times New Roman" w:cs="Times New Roman"/>
          <w:sz w:val="28"/>
          <w:szCs w:val="28"/>
        </w:rPr>
      </w:pPr>
      <w:r w:rsidRPr="00C22654">
        <w:rPr>
          <w:rFonts w:ascii="Times New Roman" w:hAnsi="Times New Roman" w:cs="Times New Roman"/>
          <w:sz w:val="28"/>
          <w:szCs w:val="28"/>
        </w:rPr>
        <w:t>molti poligoni militari sono oggetto di procedure di bonifica secondo quanto prevede il D.lgs.152/2006 a causa della dispersione di sostanze inquinanti come arsenico, piombo, tallio ecc.;</w:t>
      </w:r>
    </w:p>
    <w:p w14:paraId="3976DCE7" w14:textId="77777777" w:rsidR="00C22654" w:rsidRPr="00C22654" w:rsidRDefault="00C22654" w:rsidP="00C22654">
      <w:pPr>
        <w:rPr>
          <w:rFonts w:ascii="Times New Roman" w:hAnsi="Times New Roman" w:cs="Times New Roman"/>
          <w:sz w:val="28"/>
          <w:szCs w:val="28"/>
        </w:rPr>
      </w:pPr>
    </w:p>
    <w:p w14:paraId="2005529A" w14:textId="77777777" w:rsidR="00C22654" w:rsidRPr="00C22654" w:rsidRDefault="00C22654" w:rsidP="00C22654">
      <w:pPr>
        <w:rPr>
          <w:rFonts w:ascii="Times New Roman" w:hAnsi="Times New Roman" w:cs="Times New Roman"/>
          <w:sz w:val="28"/>
          <w:szCs w:val="28"/>
        </w:rPr>
      </w:pPr>
      <w:r w:rsidRPr="00C22654">
        <w:rPr>
          <w:rFonts w:ascii="Times New Roman" w:hAnsi="Times New Roman" w:cs="Times New Roman"/>
          <w:sz w:val="28"/>
          <w:szCs w:val="28"/>
        </w:rPr>
        <w:t>se sia a conoscenza dei fatti e se ritenga opportuno spostare il sito di queste esercitazioni periodiche, così come da richiesta delle comunità locali, per evitare un doppio danno economico ed ambientale, individuando un altro sito di concerto con la Regione e gli enti locali;</w:t>
      </w:r>
    </w:p>
    <w:p w14:paraId="073E98C5" w14:textId="77777777" w:rsidR="00C22654" w:rsidRPr="00C22654" w:rsidRDefault="00C22654" w:rsidP="00C22654">
      <w:pPr>
        <w:rPr>
          <w:rFonts w:ascii="Times New Roman" w:hAnsi="Times New Roman" w:cs="Times New Roman"/>
          <w:sz w:val="28"/>
          <w:szCs w:val="28"/>
        </w:rPr>
      </w:pPr>
    </w:p>
    <w:p w14:paraId="0777613C" w14:textId="77777777" w:rsidR="00C22654" w:rsidRPr="00C22654" w:rsidRDefault="00C22654" w:rsidP="00C22654">
      <w:pPr>
        <w:rPr>
          <w:rFonts w:ascii="Times New Roman" w:hAnsi="Times New Roman" w:cs="Times New Roman"/>
          <w:sz w:val="28"/>
          <w:szCs w:val="28"/>
        </w:rPr>
      </w:pPr>
      <w:r w:rsidRPr="00C22654">
        <w:rPr>
          <w:rFonts w:ascii="Times New Roman" w:hAnsi="Times New Roman" w:cs="Times New Roman"/>
          <w:sz w:val="28"/>
          <w:szCs w:val="28"/>
        </w:rPr>
        <w:t>se sia in grado di assicurare alle comunità ed enti locali interessati la bonifica completa dell'intera area dell'esercitazione in oggetto e con quali tempistiche;</w:t>
      </w:r>
    </w:p>
    <w:p w14:paraId="09D9FFF6" w14:textId="77777777" w:rsidR="00C22654" w:rsidRPr="00C22654" w:rsidRDefault="00C22654" w:rsidP="00C22654">
      <w:pPr>
        <w:rPr>
          <w:rFonts w:ascii="Times New Roman" w:hAnsi="Times New Roman" w:cs="Times New Roman"/>
          <w:sz w:val="28"/>
          <w:szCs w:val="28"/>
        </w:rPr>
      </w:pPr>
    </w:p>
    <w:p w14:paraId="0B3D2696" w14:textId="77777777" w:rsidR="00C22654" w:rsidRPr="00C22654" w:rsidRDefault="00C22654" w:rsidP="00C22654">
      <w:pPr>
        <w:rPr>
          <w:rFonts w:ascii="Times New Roman" w:hAnsi="Times New Roman" w:cs="Times New Roman"/>
          <w:sz w:val="28"/>
          <w:szCs w:val="28"/>
        </w:rPr>
      </w:pPr>
      <w:r w:rsidRPr="00C22654">
        <w:rPr>
          <w:rFonts w:ascii="Times New Roman" w:hAnsi="Times New Roman" w:cs="Times New Roman"/>
          <w:sz w:val="28"/>
          <w:szCs w:val="28"/>
        </w:rPr>
        <w:t>- se sia stata svolta la Valutazione di Incidenza Ambientale secondo quanto previsto dal DPR 357/1997, con le modalità di cui alle "Linee Guida Nazionali per la Valutazione di Incidenza (</w:t>
      </w:r>
      <w:proofErr w:type="spellStart"/>
      <w:r w:rsidRPr="00C22654">
        <w:rPr>
          <w:rFonts w:ascii="Times New Roman" w:hAnsi="Times New Roman" w:cs="Times New Roman"/>
          <w:sz w:val="28"/>
          <w:szCs w:val="28"/>
        </w:rPr>
        <w:t>VIncA</w:t>
      </w:r>
      <w:proofErr w:type="spellEnd"/>
      <w:r w:rsidRPr="00C22654">
        <w:rPr>
          <w:rFonts w:ascii="Times New Roman" w:hAnsi="Times New Roman" w:cs="Times New Roman"/>
          <w:sz w:val="28"/>
          <w:szCs w:val="28"/>
        </w:rPr>
        <w:t>) - Direttiva 92/43/CEE "HABITAT" articolo 6, paragrafi 3 e 4" pubblicate in Gazzetta Ufficiale nel 2019, ivi compresa la fase pubblica per le osservazioni;</w:t>
      </w:r>
    </w:p>
    <w:p w14:paraId="249E3A9A" w14:textId="43FDEE08" w:rsidR="00DC075E" w:rsidRDefault="00C22654" w:rsidP="00C22654">
      <w:pPr>
        <w:rPr>
          <w:rFonts w:ascii="Times New Roman" w:hAnsi="Times New Roman" w:cs="Times New Roman"/>
          <w:sz w:val="28"/>
          <w:szCs w:val="28"/>
        </w:rPr>
      </w:pPr>
      <w:r w:rsidRPr="00C22654">
        <w:rPr>
          <w:rFonts w:ascii="Times New Roman" w:hAnsi="Times New Roman" w:cs="Times New Roman"/>
          <w:sz w:val="28"/>
          <w:szCs w:val="28"/>
        </w:rPr>
        <w:t>-se sia stata effettuata un’indagine preliminare per accertare l'assenza di conseguenze sulle matrici ambientali suolo e acque sotterranee per le attività svolte finora.</w:t>
      </w:r>
    </w:p>
    <w:p w14:paraId="38B420B3" w14:textId="77777777" w:rsidR="00F13D35" w:rsidRPr="00C22654" w:rsidRDefault="00F13D35" w:rsidP="00C22654">
      <w:pPr>
        <w:rPr>
          <w:rFonts w:ascii="Times New Roman" w:hAnsi="Times New Roman" w:cs="Times New Roman"/>
          <w:sz w:val="28"/>
          <w:szCs w:val="28"/>
        </w:rPr>
      </w:pPr>
    </w:p>
    <w:sectPr w:rsidR="00F13D35" w:rsidRPr="00C2265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654"/>
    <w:rsid w:val="003253A9"/>
    <w:rsid w:val="00C22654"/>
    <w:rsid w:val="00C44FC6"/>
    <w:rsid w:val="00DC075E"/>
    <w:rsid w:val="00F13D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CF627"/>
  <w15:chartTrackingRefBased/>
  <w15:docId w15:val="{85969C49-EB35-458B-8759-C8394E342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485</Words>
  <Characters>2769</Characters>
  <Application>Microsoft Office Word</Application>
  <DocSecurity>0</DocSecurity>
  <Lines>23</Lines>
  <Paragraphs>6</Paragraphs>
  <ScaleCrop>false</ScaleCrop>
  <Company/>
  <LinksUpToDate>false</LinksUpToDate>
  <CharactersWithSpaces>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 galieni</dc:creator>
  <cp:keywords/>
  <dc:description/>
  <cp:lastModifiedBy>stefano galieni</cp:lastModifiedBy>
  <cp:revision>2</cp:revision>
  <dcterms:created xsi:type="dcterms:W3CDTF">2021-11-24T13:28:00Z</dcterms:created>
  <dcterms:modified xsi:type="dcterms:W3CDTF">2021-11-24T13:29:00Z</dcterms:modified>
</cp:coreProperties>
</file>