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E6BD4" w14:textId="232477DC" w:rsidR="000511D4" w:rsidRPr="00B64066" w:rsidRDefault="00273D26">
      <w:pPr>
        <w:rPr>
          <w:b/>
          <w:sz w:val="44"/>
          <w:szCs w:val="44"/>
        </w:rPr>
      </w:pPr>
      <w:r>
        <w:rPr>
          <w:b/>
          <w:sz w:val="44"/>
          <w:szCs w:val="44"/>
        </w:rPr>
        <w:t>Relazione</w:t>
      </w:r>
      <w:bookmarkStart w:id="0" w:name="_GoBack"/>
      <w:bookmarkEnd w:id="0"/>
      <w:r w:rsidR="00E069AD" w:rsidRPr="00B64066">
        <w:rPr>
          <w:b/>
          <w:sz w:val="44"/>
          <w:szCs w:val="44"/>
        </w:rPr>
        <w:t xml:space="preserve"> su Pci e terrorismo anni ‘70</w:t>
      </w:r>
    </w:p>
    <w:p w14:paraId="542B522C" w14:textId="77777777" w:rsidR="00E069AD" w:rsidRPr="00B64066" w:rsidRDefault="00E069AD">
      <w:pPr>
        <w:rPr>
          <w:sz w:val="44"/>
          <w:szCs w:val="44"/>
        </w:rPr>
      </w:pPr>
      <w:r w:rsidRPr="00B64066">
        <w:rPr>
          <w:sz w:val="44"/>
          <w:szCs w:val="44"/>
        </w:rPr>
        <w:t>(12-13 marzo 2021)</w:t>
      </w:r>
    </w:p>
    <w:p w14:paraId="1CFC37A1" w14:textId="77777777" w:rsidR="00E069AD" w:rsidRPr="00B64066" w:rsidRDefault="00E069AD">
      <w:pPr>
        <w:rPr>
          <w:sz w:val="44"/>
          <w:szCs w:val="44"/>
        </w:rPr>
      </w:pPr>
      <w:r w:rsidRPr="00B64066">
        <w:rPr>
          <w:sz w:val="44"/>
          <w:szCs w:val="44"/>
        </w:rPr>
        <w:t>(Dino Greco)</w:t>
      </w:r>
    </w:p>
    <w:p w14:paraId="12EEE692" w14:textId="77777777" w:rsidR="00C21227" w:rsidRPr="00B64066" w:rsidRDefault="00C21227">
      <w:pPr>
        <w:rPr>
          <w:sz w:val="44"/>
          <w:szCs w:val="44"/>
        </w:rPr>
      </w:pPr>
    </w:p>
    <w:p w14:paraId="0356B3A4" w14:textId="44D37063" w:rsidR="00116060" w:rsidRPr="00B64066" w:rsidRDefault="00814484">
      <w:pPr>
        <w:rPr>
          <w:sz w:val="44"/>
          <w:szCs w:val="44"/>
        </w:rPr>
      </w:pPr>
      <w:r w:rsidRPr="00B64066">
        <w:rPr>
          <w:sz w:val="44"/>
          <w:szCs w:val="44"/>
        </w:rPr>
        <w:t>Non vi è dubbio alcuno che il</w:t>
      </w:r>
      <w:r w:rsidR="00C21227" w:rsidRPr="00B64066">
        <w:rPr>
          <w:sz w:val="44"/>
          <w:szCs w:val="44"/>
        </w:rPr>
        <w:t xml:space="preserve"> ventennio successivo alla Liberazione e al varo della costituzione repubblicana fu segnato più dall’anticom</w:t>
      </w:r>
      <w:r w:rsidR="009C040B" w:rsidRPr="00B64066">
        <w:rPr>
          <w:sz w:val="44"/>
          <w:szCs w:val="44"/>
        </w:rPr>
        <w:t>unismo che dall’antifascismo. La reazione</w:t>
      </w:r>
      <w:r w:rsidR="00C21227" w:rsidRPr="00B64066">
        <w:rPr>
          <w:sz w:val="44"/>
          <w:szCs w:val="44"/>
        </w:rPr>
        <w:t xml:space="preserve"> delle classi dominanti, preoccupate del carattere di lotta di classe che aveva assunto l’epopea resistenziale e del ruolo centrale che in essa aveva </w:t>
      </w:r>
      <w:r w:rsidR="00116060" w:rsidRPr="00B64066">
        <w:rPr>
          <w:sz w:val="44"/>
          <w:szCs w:val="44"/>
        </w:rPr>
        <w:t xml:space="preserve">svolto </w:t>
      </w:r>
      <w:r w:rsidR="00C21227" w:rsidRPr="00B64066">
        <w:rPr>
          <w:sz w:val="44"/>
          <w:szCs w:val="44"/>
        </w:rPr>
        <w:t>il partito comunista, si traduce in una controffensiva restauratri</w:t>
      </w:r>
      <w:r w:rsidR="007271C0" w:rsidRPr="00B64066">
        <w:rPr>
          <w:sz w:val="44"/>
          <w:szCs w:val="44"/>
        </w:rPr>
        <w:t xml:space="preserve">ce, perfettamente in </w:t>
      </w:r>
      <w:r w:rsidR="00CE55B7" w:rsidRPr="00B64066">
        <w:rPr>
          <w:sz w:val="44"/>
          <w:szCs w:val="44"/>
        </w:rPr>
        <w:t>linea con la “guerra fredda”, c</w:t>
      </w:r>
      <w:r w:rsidR="007271C0" w:rsidRPr="00B64066">
        <w:rPr>
          <w:sz w:val="44"/>
          <w:szCs w:val="44"/>
        </w:rPr>
        <w:t xml:space="preserve">onseguente alla divisione del mondo in </w:t>
      </w:r>
      <w:r w:rsidR="00AF4009" w:rsidRPr="00B64066">
        <w:rPr>
          <w:sz w:val="44"/>
          <w:szCs w:val="44"/>
        </w:rPr>
        <w:t xml:space="preserve">aree </w:t>
      </w:r>
      <w:r w:rsidR="007271C0" w:rsidRPr="00B64066">
        <w:rPr>
          <w:sz w:val="44"/>
          <w:szCs w:val="44"/>
        </w:rPr>
        <w:t>di influenza</w:t>
      </w:r>
      <w:r w:rsidR="00CE55B7" w:rsidRPr="00B64066">
        <w:rPr>
          <w:sz w:val="44"/>
          <w:szCs w:val="44"/>
        </w:rPr>
        <w:t xml:space="preserve">. </w:t>
      </w:r>
    </w:p>
    <w:p w14:paraId="70EF506C" w14:textId="77777777" w:rsidR="00BD06FB" w:rsidRPr="00B64066" w:rsidRDefault="00C035A8">
      <w:pPr>
        <w:rPr>
          <w:sz w:val="44"/>
          <w:szCs w:val="44"/>
        </w:rPr>
      </w:pPr>
      <w:r w:rsidRPr="00B64066">
        <w:rPr>
          <w:sz w:val="44"/>
          <w:szCs w:val="44"/>
        </w:rPr>
        <w:t>In seguito al</w:t>
      </w:r>
      <w:r w:rsidR="00CE55B7" w:rsidRPr="00B64066">
        <w:rPr>
          <w:sz w:val="44"/>
          <w:szCs w:val="44"/>
        </w:rPr>
        <w:t xml:space="preserve">la sconfitta del nazifascismo, per tutto l’Occidente il nemico </w:t>
      </w:r>
      <w:r w:rsidR="001B7D40" w:rsidRPr="00B64066">
        <w:rPr>
          <w:sz w:val="44"/>
          <w:szCs w:val="44"/>
        </w:rPr>
        <w:t>fondamentale torna ad essere a E</w:t>
      </w:r>
      <w:r w:rsidR="00CE55B7" w:rsidRPr="00B64066">
        <w:rPr>
          <w:sz w:val="44"/>
          <w:szCs w:val="44"/>
        </w:rPr>
        <w:t>st</w:t>
      </w:r>
      <w:r w:rsidR="00AF4009" w:rsidRPr="00B64066">
        <w:rPr>
          <w:sz w:val="44"/>
          <w:szCs w:val="44"/>
        </w:rPr>
        <w:t>, come dopo la rivoluzione</w:t>
      </w:r>
      <w:r w:rsidR="003675BE" w:rsidRPr="00B64066">
        <w:rPr>
          <w:sz w:val="44"/>
          <w:szCs w:val="44"/>
        </w:rPr>
        <w:t xml:space="preserve"> sovietica</w:t>
      </w:r>
      <w:r w:rsidR="00AF4009" w:rsidRPr="00B64066">
        <w:rPr>
          <w:sz w:val="44"/>
          <w:szCs w:val="44"/>
        </w:rPr>
        <w:t xml:space="preserve">. </w:t>
      </w:r>
    </w:p>
    <w:p w14:paraId="721022A9" w14:textId="27ED31CD" w:rsidR="00C21227" w:rsidRPr="00B64066" w:rsidRDefault="00950989">
      <w:pPr>
        <w:rPr>
          <w:sz w:val="44"/>
          <w:szCs w:val="44"/>
        </w:rPr>
      </w:pPr>
      <w:r w:rsidRPr="00B64066">
        <w:rPr>
          <w:sz w:val="44"/>
          <w:szCs w:val="44"/>
        </w:rPr>
        <w:t>Dopo la parentesi della guerra, il sistema delle alleanze torna a scomporsi e a ricomporsi lungo i binari del conflitto di sistema. E Si fronteggiano, nelle loro v</w:t>
      </w:r>
      <w:r w:rsidR="00D546D9" w:rsidRPr="00B64066">
        <w:rPr>
          <w:sz w:val="44"/>
          <w:szCs w:val="44"/>
        </w:rPr>
        <w:t>arianti, due idee del mondo contrapposte.</w:t>
      </w:r>
    </w:p>
    <w:p w14:paraId="710BA713" w14:textId="248DC4E0" w:rsidR="00C035A8" w:rsidRPr="00B64066" w:rsidRDefault="00D15D2A">
      <w:pPr>
        <w:rPr>
          <w:sz w:val="44"/>
          <w:szCs w:val="44"/>
        </w:rPr>
      </w:pPr>
      <w:r w:rsidRPr="00B64066">
        <w:rPr>
          <w:sz w:val="44"/>
          <w:szCs w:val="44"/>
        </w:rPr>
        <w:t xml:space="preserve">Il </w:t>
      </w:r>
      <w:r w:rsidR="00D546D9" w:rsidRPr="00B64066">
        <w:rPr>
          <w:sz w:val="44"/>
          <w:szCs w:val="44"/>
        </w:rPr>
        <w:t xml:space="preserve">recupero del fascismo in funzione anticomunista assume in Italia tratti evidentissimi. </w:t>
      </w:r>
    </w:p>
    <w:p w14:paraId="5BBD2555" w14:textId="5EB9990B" w:rsidR="00C035A8" w:rsidRPr="00B64066" w:rsidRDefault="00555181">
      <w:pPr>
        <w:rPr>
          <w:sz w:val="44"/>
          <w:szCs w:val="44"/>
        </w:rPr>
      </w:pPr>
      <w:r w:rsidRPr="00B64066">
        <w:rPr>
          <w:sz w:val="44"/>
          <w:szCs w:val="44"/>
        </w:rPr>
        <w:t xml:space="preserve">Lo </w:t>
      </w:r>
      <w:r w:rsidR="00D546D9" w:rsidRPr="00B64066">
        <w:rPr>
          <w:sz w:val="44"/>
          <w:szCs w:val="44"/>
        </w:rPr>
        <w:t xml:space="preserve">Stato repubblicano </w:t>
      </w:r>
      <w:r w:rsidR="002B1EC4" w:rsidRPr="00B64066">
        <w:rPr>
          <w:sz w:val="44"/>
          <w:szCs w:val="44"/>
        </w:rPr>
        <w:t xml:space="preserve">eredita in blocco la vecchia architettura fascista e il personale del ventennio. </w:t>
      </w:r>
    </w:p>
    <w:p w14:paraId="1DDE66B1" w14:textId="7317D15B" w:rsidR="00D546D9" w:rsidRPr="00B64066" w:rsidRDefault="002B1EC4">
      <w:pPr>
        <w:rPr>
          <w:sz w:val="44"/>
          <w:szCs w:val="44"/>
        </w:rPr>
      </w:pPr>
      <w:r w:rsidRPr="00B64066">
        <w:rPr>
          <w:sz w:val="44"/>
          <w:szCs w:val="44"/>
        </w:rPr>
        <w:lastRenderedPageBreak/>
        <w:t xml:space="preserve">Un solo dato: ancora nel 1966 tutti i prefetti e i viceprefetti, tutti i questori e i vice questori in </w:t>
      </w:r>
      <w:r w:rsidR="00C035A8" w:rsidRPr="00B64066">
        <w:rPr>
          <w:sz w:val="44"/>
          <w:szCs w:val="44"/>
        </w:rPr>
        <w:t xml:space="preserve">attività </w:t>
      </w:r>
      <w:r w:rsidRPr="00B64066">
        <w:rPr>
          <w:sz w:val="44"/>
          <w:szCs w:val="44"/>
        </w:rPr>
        <w:t>avevano iniziato la loro carriera sotto il regime fascista.</w:t>
      </w:r>
    </w:p>
    <w:p w14:paraId="07CCC728" w14:textId="748179C5" w:rsidR="00972C19" w:rsidRPr="00B64066" w:rsidRDefault="00972C19">
      <w:pPr>
        <w:rPr>
          <w:sz w:val="44"/>
          <w:szCs w:val="44"/>
        </w:rPr>
      </w:pPr>
      <w:r w:rsidRPr="00B64066">
        <w:rPr>
          <w:sz w:val="44"/>
          <w:szCs w:val="44"/>
        </w:rPr>
        <w:t>I fascicoli personali aperti dall’Ovra nei confronti dei comunisti si inoltrano sino alla soglia degli anni Settanta ed oltre. Il linguaggio dei rapporti di polizia</w:t>
      </w:r>
      <w:r w:rsidR="008E00BE" w:rsidRPr="00B64066">
        <w:rPr>
          <w:sz w:val="44"/>
          <w:szCs w:val="44"/>
        </w:rPr>
        <w:t xml:space="preserve"> ricalca espressioni, giudizi,</w:t>
      </w:r>
      <w:r w:rsidR="00A42035" w:rsidRPr="00B64066">
        <w:rPr>
          <w:sz w:val="44"/>
          <w:szCs w:val="44"/>
        </w:rPr>
        <w:t xml:space="preserve"> formule abituali nel ventennio, c</w:t>
      </w:r>
      <w:r w:rsidR="008E00BE" w:rsidRPr="00B64066">
        <w:rPr>
          <w:sz w:val="44"/>
          <w:szCs w:val="44"/>
        </w:rPr>
        <w:t>ircostanza non ascrivi</w:t>
      </w:r>
      <w:r w:rsidR="00A25002" w:rsidRPr="00B64066">
        <w:rPr>
          <w:sz w:val="44"/>
          <w:szCs w:val="44"/>
        </w:rPr>
        <w:t xml:space="preserve">bile </w:t>
      </w:r>
      <w:r w:rsidR="008E00BE" w:rsidRPr="00B64066">
        <w:rPr>
          <w:sz w:val="44"/>
          <w:szCs w:val="44"/>
        </w:rPr>
        <w:t>a semplice inerzia burocratica, ma riflesso di una precisa disposizione politica che riproducendo lo stigma dei “pericolosi sovversivi” legittima un’inves</w:t>
      </w:r>
      <w:r w:rsidR="00B41434" w:rsidRPr="00B64066">
        <w:rPr>
          <w:sz w:val="44"/>
          <w:szCs w:val="44"/>
        </w:rPr>
        <w:t>tigazione coperta e sotterranea sui comunisti.</w:t>
      </w:r>
    </w:p>
    <w:p w14:paraId="4EBF19ED" w14:textId="77777777" w:rsidR="00A42035" w:rsidRPr="00B64066" w:rsidRDefault="00A42035">
      <w:pPr>
        <w:rPr>
          <w:sz w:val="44"/>
          <w:szCs w:val="44"/>
        </w:rPr>
      </w:pPr>
    </w:p>
    <w:p w14:paraId="36F51CFC" w14:textId="57DCF6A5" w:rsidR="00A2122B" w:rsidRPr="00B64066" w:rsidRDefault="00A2122B">
      <w:pPr>
        <w:rPr>
          <w:sz w:val="44"/>
          <w:szCs w:val="44"/>
        </w:rPr>
      </w:pPr>
      <w:r w:rsidRPr="00B64066">
        <w:rPr>
          <w:sz w:val="44"/>
          <w:szCs w:val="44"/>
        </w:rPr>
        <w:t>C’è un tratto che emerge prepotentemente sin dai primi anni della Repubblica. L’offensiva anticomunista si salda sempre alla repressione delle lotte sociali, sia operaie che contadine, al Nord come al Sud.</w:t>
      </w:r>
    </w:p>
    <w:p w14:paraId="2834278A" w14:textId="77777777" w:rsidR="006C53F2" w:rsidRPr="00B64066" w:rsidRDefault="006C53F2">
      <w:pPr>
        <w:rPr>
          <w:sz w:val="44"/>
          <w:szCs w:val="44"/>
        </w:rPr>
      </w:pPr>
    </w:p>
    <w:p w14:paraId="52EF0184" w14:textId="00BC646C" w:rsidR="00A2122B" w:rsidRPr="00B64066" w:rsidRDefault="00A2122B">
      <w:pPr>
        <w:rPr>
          <w:sz w:val="44"/>
          <w:szCs w:val="44"/>
        </w:rPr>
      </w:pPr>
      <w:r w:rsidRPr="00B64066">
        <w:rPr>
          <w:sz w:val="44"/>
          <w:szCs w:val="44"/>
        </w:rPr>
        <w:t xml:space="preserve">La prima strage </w:t>
      </w:r>
      <w:r w:rsidR="009F1FF3" w:rsidRPr="00B64066">
        <w:rPr>
          <w:sz w:val="44"/>
          <w:szCs w:val="44"/>
        </w:rPr>
        <w:t xml:space="preserve">di Stato, </w:t>
      </w:r>
      <w:r w:rsidR="00C035A8" w:rsidRPr="00B64066">
        <w:rPr>
          <w:sz w:val="44"/>
          <w:szCs w:val="44"/>
        </w:rPr>
        <w:t>nel 1947</w:t>
      </w:r>
      <w:r w:rsidR="006C53F2" w:rsidRPr="00B64066">
        <w:rPr>
          <w:sz w:val="44"/>
          <w:szCs w:val="44"/>
        </w:rPr>
        <w:t>,</w:t>
      </w:r>
      <w:r w:rsidR="00C035A8" w:rsidRPr="00B64066">
        <w:rPr>
          <w:sz w:val="44"/>
          <w:szCs w:val="44"/>
        </w:rPr>
        <w:t xml:space="preserve"> </w:t>
      </w:r>
      <w:r w:rsidR="009F1FF3" w:rsidRPr="00B64066">
        <w:rPr>
          <w:sz w:val="44"/>
          <w:szCs w:val="44"/>
        </w:rPr>
        <w:t>quella di Portella della Ginestra,</w:t>
      </w:r>
      <w:r w:rsidR="004F2FB1" w:rsidRPr="00B64066">
        <w:rPr>
          <w:sz w:val="44"/>
          <w:szCs w:val="44"/>
        </w:rPr>
        <w:t xml:space="preserve"> </w:t>
      </w:r>
      <w:r w:rsidR="006C53F2" w:rsidRPr="00B64066">
        <w:rPr>
          <w:sz w:val="44"/>
          <w:szCs w:val="44"/>
        </w:rPr>
        <w:t xml:space="preserve">avviene </w:t>
      </w:r>
      <w:r w:rsidR="00EF2163" w:rsidRPr="00B64066">
        <w:rPr>
          <w:sz w:val="44"/>
          <w:szCs w:val="44"/>
        </w:rPr>
        <w:t>quando circa duemila lavoratori, in g</w:t>
      </w:r>
      <w:r w:rsidR="00C035A8" w:rsidRPr="00B64066">
        <w:rPr>
          <w:sz w:val="44"/>
          <w:szCs w:val="44"/>
        </w:rPr>
        <w:t>ran parte agricoltori, tornarono</w:t>
      </w:r>
      <w:r w:rsidR="00EF2163" w:rsidRPr="00B64066">
        <w:rPr>
          <w:sz w:val="44"/>
          <w:szCs w:val="44"/>
        </w:rPr>
        <w:t xml:space="preserve"> </w:t>
      </w:r>
      <w:r w:rsidR="004F2FB1" w:rsidRPr="00B64066">
        <w:rPr>
          <w:sz w:val="44"/>
          <w:szCs w:val="44"/>
        </w:rPr>
        <w:t>a festeggiare il 1º maggi</w:t>
      </w:r>
      <w:r w:rsidR="00C035A8" w:rsidRPr="00B64066">
        <w:rPr>
          <w:sz w:val="44"/>
          <w:szCs w:val="44"/>
        </w:rPr>
        <w:t>o,</w:t>
      </w:r>
      <w:r w:rsidR="00EF2163" w:rsidRPr="00B64066">
        <w:rPr>
          <w:sz w:val="44"/>
          <w:szCs w:val="44"/>
        </w:rPr>
        <w:t xml:space="preserve"> a </w:t>
      </w:r>
      <w:r w:rsidR="004F2FB1" w:rsidRPr="00B64066">
        <w:rPr>
          <w:sz w:val="44"/>
          <w:szCs w:val="44"/>
        </w:rPr>
        <w:t xml:space="preserve">manifestare contro </w:t>
      </w:r>
      <w:r w:rsidR="00EF2163" w:rsidRPr="00B64066">
        <w:rPr>
          <w:sz w:val="44"/>
          <w:szCs w:val="44"/>
        </w:rPr>
        <w:t xml:space="preserve">il latifondismo, </w:t>
      </w:r>
      <w:r w:rsidR="004F2FB1" w:rsidRPr="00B64066">
        <w:rPr>
          <w:sz w:val="44"/>
          <w:szCs w:val="44"/>
        </w:rPr>
        <w:t xml:space="preserve">a favore dell'occupazione delle terre incolte e </w:t>
      </w:r>
      <w:r w:rsidR="00EF2163" w:rsidRPr="00B64066">
        <w:rPr>
          <w:sz w:val="44"/>
          <w:szCs w:val="44"/>
        </w:rPr>
        <w:t xml:space="preserve">a </w:t>
      </w:r>
      <w:r w:rsidR="004F2FB1" w:rsidRPr="00B64066">
        <w:rPr>
          <w:sz w:val="44"/>
          <w:szCs w:val="44"/>
        </w:rPr>
        <w:t>festeggiare la recente vittoria de</w:t>
      </w:r>
      <w:r w:rsidR="00EF2163" w:rsidRPr="00B64066">
        <w:rPr>
          <w:sz w:val="44"/>
          <w:szCs w:val="44"/>
        </w:rPr>
        <w:t xml:space="preserve">l Blocco del Popolo, </w:t>
      </w:r>
      <w:r w:rsidR="004F2FB1" w:rsidRPr="00B64066">
        <w:rPr>
          <w:sz w:val="44"/>
          <w:szCs w:val="44"/>
        </w:rPr>
        <w:t xml:space="preserve">l'alleanza tra i socialisti di Nenni e i comunisti di Togliatti </w:t>
      </w:r>
      <w:r w:rsidR="00EF2163" w:rsidRPr="00B64066">
        <w:rPr>
          <w:sz w:val="44"/>
          <w:szCs w:val="44"/>
        </w:rPr>
        <w:t>alle elezioni dell’assemblea regionale siciliana</w:t>
      </w:r>
      <w:r w:rsidR="00E1426C" w:rsidRPr="00B64066">
        <w:rPr>
          <w:sz w:val="44"/>
          <w:szCs w:val="44"/>
        </w:rPr>
        <w:t>.</w:t>
      </w:r>
    </w:p>
    <w:p w14:paraId="1A44FAA7" w14:textId="5F8750B2" w:rsidR="00E33A0C" w:rsidRPr="00B64066" w:rsidRDefault="00E33A0C">
      <w:pPr>
        <w:rPr>
          <w:rFonts w:eastAsia="Times New Roman"/>
          <w:sz w:val="44"/>
          <w:szCs w:val="44"/>
        </w:rPr>
      </w:pPr>
      <w:r w:rsidRPr="00B64066">
        <w:rPr>
          <w:rFonts w:eastAsia="Times New Roman"/>
          <w:sz w:val="44"/>
          <w:szCs w:val="44"/>
        </w:rPr>
        <w:t>Immediatamente dopo la strage di Portella, il ministro dell’Interno Scelba mandò nelle strade i reparti celere con in dotazione mitragliatori, autoblinde e mortai: decine di manifestanti in tutta Italia furono uccisi in pochi mesi. Il 22 giugno furono assaltate le sezioni comuniste di Partinico, Carini, Borgetto, San Giuseppe Jato, Monreale e Cinisi: nove morti e decine di feriti. Furono assassinati sindacalisti e capilega.</w:t>
      </w:r>
    </w:p>
    <w:p w14:paraId="5659304E" w14:textId="77777777" w:rsidR="006C53F2" w:rsidRPr="00B64066" w:rsidRDefault="006C53F2">
      <w:pPr>
        <w:rPr>
          <w:rFonts w:eastAsia="Times New Roman"/>
          <w:sz w:val="44"/>
          <w:szCs w:val="44"/>
        </w:rPr>
      </w:pPr>
    </w:p>
    <w:p w14:paraId="6B600604" w14:textId="34B2F6B8" w:rsidR="00EB5BFB" w:rsidRPr="00B64066" w:rsidRDefault="00EB5BFB">
      <w:pPr>
        <w:rPr>
          <w:rFonts w:eastAsia="Times New Roman"/>
          <w:sz w:val="44"/>
          <w:szCs w:val="44"/>
        </w:rPr>
      </w:pPr>
      <w:r w:rsidRPr="00B64066">
        <w:rPr>
          <w:rFonts w:eastAsia="Times New Roman"/>
          <w:sz w:val="44"/>
          <w:szCs w:val="44"/>
        </w:rPr>
        <w:t xml:space="preserve">Ho indugiato su questa vicenda perché pare a me paradigmatica di ciò che sarebbe avvenuto nel futuro: l’intreccio fra mafia, banditismo, poteri dello Stato, </w:t>
      </w:r>
      <w:r w:rsidR="006A625B" w:rsidRPr="00B64066">
        <w:rPr>
          <w:rFonts w:eastAsia="Times New Roman"/>
          <w:sz w:val="44"/>
          <w:szCs w:val="44"/>
        </w:rPr>
        <w:t xml:space="preserve">servizi, </w:t>
      </w:r>
      <w:r w:rsidRPr="00B64066">
        <w:rPr>
          <w:rFonts w:eastAsia="Times New Roman"/>
          <w:sz w:val="44"/>
          <w:szCs w:val="44"/>
        </w:rPr>
        <w:t>fascismo, intelligence statunitense.</w:t>
      </w:r>
    </w:p>
    <w:p w14:paraId="369F080A" w14:textId="77777777" w:rsidR="006C53F2" w:rsidRPr="00B64066" w:rsidRDefault="006C53F2">
      <w:pPr>
        <w:rPr>
          <w:rFonts w:eastAsia="Times New Roman"/>
          <w:sz w:val="44"/>
          <w:szCs w:val="44"/>
        </w:rPr>
      </w:pPr>
    </w:p>
    <w:p w14:paraId="31C6BC06" w14:textId="7DCD2000" w:rsidR="00EB5BFB" w:rsidRPr="00B64066" w:rsidRDefault="00B31B77">
      <w:pPr>
        <w:rPr>
          <w:rFonts w:eastAsia="Times New Roman"/>
          <w:i/>
          <w:sz w:val="44"/>
          <w:szCs w:val="44"/>
        </w:rPr>
      </w:pPr>
      <w:r>
        <w:rPr>
          <w:rFonts w:eastAsia="Times New Roman"/>
          <w:sz w:val="44"/>
          <w:szCs w:val="44"/>
        </w:rPr>
        <w:t xml:space="preserve">Non è certo un caso se </w:t>
      </w:r>
      <w:r w:rsidR="006A625B" w:rsidRPr="00B64066">
        <w:rPr>
          <w:rFonts w:eastAsia="Times New Roman"/>
          <w:sz w:val="44"/>
          <w:szCs w:val="44"/>
        </w:rPr>
        <w:t xml:space="preserve">quel primo maggio 1947, il </w:t>
      </w:r>
      <w:r w:rsidR="00EB5BFB" w:rsidRPr="00B64066">
        <w:rPr>
          <w:rFonts w:eastAsia="Times New Roman"/>
          <w:sz w:val="44"/>
          <w:szCs w:val="44"/>
        </w:rPr>
        <w:t xml:space="preserve">segretario di Stato </w:t>
      </w:r>
      <w:r w:rsidR="006A625B" w:rsidRPr="00B64066">
        <w:rPr>
          <w:rFonts w:eastAsia="Times New Roman"/>
          <w:sz w:val="44"/>
          <w:szCs w:val="44"/>
        </w:rPr>
        <w:t xml:space="preserve">Usa </w:t>
      </w:r>
      <w:r w:rsidR="00EB5BFB" w:rsidRPr="00B64066">
        <w:rPr>
          <w:rFonts w:eastAsia="Times New Roman"/>
          <w:sz w:val="44"/>
          <w:szCs w:val="44"/>
        </w:rPr>
        <w:t xml:space="preserve">Jorge Marshall inviò una lunga lettera all’ambasciatore in Italia James Dunn, in cui si </w:t>
      </w:r>
      <w:r w:rsidR="00932FBE" w:rsidRPr="00B64066">
        <w:rPr>
          <w:rFonts w:eastAsia="Times New Roman"/>
          <w:sz w:val="44"/>
          <w:szCs w:val="44"/>
        </w:rPr>
        <w:t>possono</w:t>
      </w:r>
      <w:r w:rsidR="00C035A8" w:rsidRPr="00B64066">
        <w:rPr>
          <w:rFonts w:eastAsia="Times New Roman"/>
          <w:sz w:val="44"/>
          <w:szCs w:val="44"/>
        </w:rPr>
        <w:t xml:space="preserve"> </w:t>
      </w:r>
      <w:r w:rsidR="00EB5BFB" w:rsidRPr="00B64066">
        <w:rPr>
          <w:rFonts w:eastAsia="Times New Roman"/>
          <w:sz w:val="44"/>
          <w:szCs w:val="44"/>
        </w:rPr>
        <w:t>legge</w:t>
      </w:r>
      <w:r w:rsidR="00C035A8" w:rsidRPr="00B64066">
        <w:rPr>
          <w:rFonts w:eastAsia="Times New Roman"/>
          <w:sz w:val="44"/>
          <w:szCs w:val="44"/>
        </w:rPr>
        <w:t>re</w:t>
      </w:r>
      <w:r w:rsidR="00932FBE" w:rsidRPr="00B64066">
        <w:rPr>
          <w:rFonts w:eastAsia="Times New Roman"/>
          <w:sz w:val="44"/>
          <w:szCs w:val="44"/>
        </w:rPr>
        <w:t xml:space="preserve"> queste parole</w:t>
      </w:r>
      <w:r w:rsidR="00EB5BFB" w:rsidRPr="00B64066">
        <w:rPr>
          <w:rFonts w:eastAsia="Times New Roman"/>
          <w:sz w:val="44"/>
          <w:szCs w:val="44"/>
        </w:rPr>
        <w:t xml:space="preserve">: </w:t>
      </w:r>
      <w:r w:rsidR="00EB5BFB" w:rsidRPr="00B64066">
        <w:rPr>
          <w:rFonts w:eastAsia="Times New Roman"/>
          <w:i/>
          <w:sz w:val="44"/>
          <w:szCs w:val="44"/>
        </w:rPr>
        <w:t>«il dipartimento di Stato è profondamente preoccupato delle condizioni politiche ed economiche italiane, che evidentemente stanno conducendo ad un ulteriore aumento della forza comunista e a</w:t>
      </w:r>
      <w:r w:rsidR="006027DC" w:rsidRPr="00B64066">
        <w:rPr>
          <w:rFonts w:eastAsia="Times New Roman"/>
          <w:i/>
          <w:sz w:val="44"/>
          <w:szCs w:val="44"/>
        </w:rPr>
        <w:t>d</w:t>
      </w:r>
      <w:r w:rsidR="00EB5BFB" w:rsidRPr="00B64066">
        <w:rPr>
          <w:rFonts w:eastAsia="Times New Roman"/>
          <w:i/>
          <w:sz w:val="44"/>
          <w:szCs w:val="44"/>
        </w:rPr>
        <w:t xml:space="preserve"> un conseguente peggioramento della situazione degli elementi moderati,</w:t>
      </w:r>
      <w:r w:rsidR="006A625B" w:rsidRPr="00B64066">
        <w:rPr>
          <w:rFonts w:eastAsia="Times New Roman"/>
          <w:i/>
          <w:sz w:val="44"/>
          <w:szCs w:val="44"/>
        </w:rPr>
        <w:t xml:space="preserve"> con i comunisti che diventano</w:t>
      </w:r>
      <w:r w:rsidR="00EB5BFB" w:rsidRPr="00B64066">
        <w:rPr>
          <w:rFonts w:eastAsia="Times New Roman"/>
          <w:i/>
          <w:sz w:val="44"/>
          <w:szCs w:val="44"/>
        </w:rPr>
        <w:t xml:space="preserve"> sempre più fiduciosi e portati ad ignorare l’attività del governo».</w:t>
      </w:r>
    </w:p>
    <w:p w14:paraId="436A9FAC" w14:textId="77777777" w:rsidR="006C2D97" w:rsidRPr="00B64066" w:rsidRDefault="006C2D97">
      <w:pPr>
        <w:rPr>
          <w:rFonts w:eastAsia="Times New Roman"/>
          <w:i/>
          <w:sz w:val="44"/>
          <w:szCs w:val="44"/>
        </w:rPr>
      </w:pPr>
    </w:p>
    <w:p w14:paraId="6C7C560F" w14:textId="4C3C3043" w:rsidR="006C2D97" w:rsidRPr="00B64066" w:rsidRDefault="006C2D97">
      <w:pPr>
        <w:rPr>
          <w:rFonts w:eastAsia="Times New Roman"/>
          <w:sz w:val="44"/>
          <w:szCs w:val="44"/>
        </w:rPr>
      </w:pPr>
      <w:r w:rsidRPr="00B64066">
        <w:rPr>
          <w:rFonts w:eastAsia="Times New Roman"/>
          <w:sz w:val="44"/>
          <w:szCs w:val="44"/>
        </w:rPr>
        <w:t>L’impressionante sequenza di tentativi di golpe conferma questo intreccio perverso.</w:t>
      </w:r>
    </w:p>
    <w:p w14:paraId="0C5BA08C" w14:textId="34546A07" w:rsidR="006C2D97" w:rsidRPr="00B64066" w:rsidRDefault="006C2D97" w:rsidP="00C467D8">
      <w:pPr>
        <w:rPr>
          <w:rFonts w:eastAsia="Times New Roman"/>
          <w:sz w:val="44"/>
          <w:szCs w:val="44"/>
        </w:rPr>
      </w:pPr>
      <w:r w:rsidRPr="00B64066">
        <w:rPr>
          <w:rFonts w:eastAsia="Times New Roman"/>
          <w:sz w:val="44"/>
          <w:szCs w:val="44"/>
        </w:rPr>
        <w:t>Nel 1964 il</w:t>
      </w:r>
      <w:r w:rsidRPr="004131ED">
        <w:rPr>
          <w:rFonts w:eastAsia="Times New Roman"/>
          <w:b/>
          <w:sz w:val="44"/>
          <w:szCs w:val="44"/>
        </w:rPr>
        <w:t xml:space="preserve"> “Piano Solo” </w:t>
      </w:r>
      <w:r w:rsidRPr="00B64066">
        <w:rPr>
          <w:rFonts w:eastAsia="Times New Roman"/>
          <w:sz w:val="44"/>
          <w:szCs w:val="44"/>
        </w:rPr>
        <w:t xml:space="preserve">del generale Giovanni de Lorenzo, </w:t>
      </w:r>
      <w:r w:rsidRPr="00B64066">
        <w:rPr>
          <w:sz w:val="44"/>
          <w:szCs w:val="44"/>
        </w:rPr>
        <w:t xml:space="preserve">si proponeva di assicurare all'Arma dei Carabinieri il controllo militare dello </w:t>
      </w:r>
      <w:hyperlink r:id="rId8" w:tooltip="Stato" w:history="1">
        <w:r w:rsidRPr="00B64066">
          <w:rPr>
            <w:rStyle w:val="Collegamentoipertestuale"/>
            <w:color w:val="auto"/>
            <w:sz w:val="44"/>
            <w:szCs w:val="44"/>
            <w:u w:val="none"/>
          </w:rPr>
          <w:t>Stato</w:t>
        </w:r>
      </w:hyperlink>
      <w:r w:rsidRPr="00B64066">
        <w:rPr>
          <w:sz w:val="44"/>
          <w:szCs w:val="44"/>
        </w:rPr>
        <w:t xml:space="preserve"> per mezzo dell'occupazione dei cosiddetti «centri nevralgici» e, soprattutto, prevedeva un progetto di «enucleazione», cioè la cattura, l’arresto e l’imprigionamento in un centro allestito dal Sifar in Sardegna di 731 uomini della sinistra e del sindacato. </w:t>
      </w:r>
    </w:p>
    <w:p w14:paraId="04093253" w14:textId="20322E2B" w:rsidR="00C467D8" w:rsidRPr="00B64066" w:rsidRDefault="00DE4591" w:rsidP="00C467D8">
      <w:pPr>
        <w:pStyle w:val="NormaleWeb"/>
        <w:rPr>
          <w:rFonts w:asciiTheme="minorHAnsi" w:eastAsia="Times New Roman" w:hAnsiTheme="minorHAnsi"/>
          <w:color w:val="FF0000"/>
          <w:sz w:val="44"/>
          <w:szCs w:val="44"/>
        </w:rPr>
      </w:pPr>
      <w:r w:rsidRPr="00B64066">
        <w:rPr>
          <w:rFonts w:asciiTheme="minorHAnsi" w:hAnsiTheme="minorHAnsi"/>
          <w:sz w:val="44"/>
          <w:szCs w:val="44"/>
        </w:rPr>
        <w:t>Il piano fallì e n</w:t>
      </w:r>
      <w:r w:rsidR="002D753D" w:rsidRPr="00B64066">
        <w:rPr>
          <w:rFonts w:asciiTheme="minorHAnsi" w:hAnsiTheme="minorHAnsi"/>
          <w:sz w:val="44"/>
          <w:szCs w:val="44"/>
        </w:rPr>
        <w:t xml:space="preserve">el ’67 </w:t>
      </w:r>
      <w:r w:rsidR="002D753D" w:rsidRPr="00B64066">
        <w:rPr>
          <w:rFonts w:asciiTheme="minorHAnsi" w:eastAsia="Times New Roman" w:hAnsiTheme="minorHAnsi"/>
          <w:sz w:val="44"/>
          <w:szCs w:val="44"/>
        </w:rPr>
        <w:t>f</w:t>
      </w:r>
      <w:r w:rsidR="00C467D8" w:rsidRPr="00B64066">
        <w:rPr>
          <w:rFonts w:asciiTheme="minorHAnsi" w:eastAsia="Times New Roman" w:hAnsiTheme="minorHAnsi"/>
          <w:sz w:val="44"/>
          <w:szCs w:val="44"/>
        </w:rPr>
        <w:t>u istituita una commissio</w:t>
      </w:r>
      <w:r w:rsidR="00684810" w:rsidRPr="00B64066">
        <w:rPr>
          <w:rFonts w:asciiTheme="minorHAnsi" w:eastAsia="Times New Roman" w:hAnsiTheme="minorHAnsi"/>
          <w:sz w:val="44"/>
          <w:szCs w:val="44"/>
        </w:rPr>
        <w:t>ne parlamentare d'inchiesta che</w:t>
      </w:r>
      <w:r w:rsidR="00C467D8" w:rsidRPr="00B64066">
        <w:rPr>
          <w:rFonts w:asciiTheme="minorHAnsi" w:eastAsia="Times New Roman" w:hAnsiTheme="minorHAnsi"/>
          <w:sz w:val="44"/>
          <w:szCs w:val="44"/>
        </w:rPr>
        <w:t xml:space="preserve"> definì il t</w:t>
      </w:r>
      <w:r w:rsidR="00B240FE" w:rsidRPr="00B64066">
        <w:rPr>
          <w:rFonts w:asciiTheme="minorHAnsi" w:eastAsia="Times New Roman" w:hAnsiTheme="minorHAnsi"/>
          <w:sz w:val="44"/>
          <w:szCs w:val="44"/>
        </w:rPr>
        <w:t xml:space="preserve">entato golpe null’altro che </w:t>
      </w:r>
      <w:r w:rsidR="00C467D8" w:rsidRPr="00B64066">
        <w:rPr>
          <w:rFonts w:asciiTheme="minorHAnsi" w:eastAsia="Times New Roman" w:hAnsiTheme="minorHAnsi"/>
          <w:sz w:val="44"/>
          <w:szCs w:val="44"/>
        </w:rPr>
        <w:t>«una deviazione deprecabile» ma non come un tentativo di colpo di Stato.</w:t>
      </w:r>
    </w:p>
    <w:p w14:paraId="157AAABC" w14:textId="77777777" w:rsidR="00CA71FC" w:rsidRPr="00B64066" w:rsidRDefault="00CA71FC">
      <w:pPr>
        <w:rPr>
          <w:rFonts w:eastAsia="Times New Roman"/>
          <w:sz w:val="44"/>
          <w:szCs w:val="44"/>
        </w:rPr>
      </w:pPr>
      <w:r w:rsidRPr="00640D2F">
        <w:rPr>
          <w:rFonts w:eastAsia="Times New Roman"/>
          <w:b/>
          <w:sz w:val="44"/>
          <w:szCs w:val="44"/>
        </w:rPr>
        <w:t xml:space="preserve">Ci riprova il </w:t>
      </w:r>
      <w:r w:rsidRPr="00640D2F">
        <w:rPr>
          <w:rFonts w:eastAsia="Times New Roman"/>
          <w:b/>
          <w:i/>
          <w:sz w:val="44"/>
          <w:szCs w:val="44"/>
        </w:rPr>
        <w:t>principe nero</w:t>
      </w:r>
      <w:r w:rsidRPr="00640D2F">
        <w:rPr>
          <w:rFonts w:eastAsia="Times New Roman"/>
          <w:b/>
          <w:sz w:val="44"/>
          <w:szCs w:val="44"/>
        </w:rPr>
        <w:t xml:space="preserve"> Junio Valerio Borghese </w:t>
      </w:r>
      <w:r w:rsidRPr="00B64066">
        <w:rPr>
          <w:rFonts w:eastAsia="Times New Roman"/>
          <w:sz w:val="44"/>
          <w:szCs w:val="44"/>
        </w:rPr>
        <w:t xml:space="preserve">nel dicembre del 1970. </w:t>
      </w:r>
    </w:p>
    <w:p w14:paraId="0DE103CE" w14:textId="4B3BAB02" w:rsidR="006C2D97" w:rsidRPr="00B64066" w:rsidRDefault="00CA71FC">
      <w:pPr>
        <w:rPr>
          <w:sz w:val="44"/>
          <w:szCs w:val="44"/>
        </w:rPr>
      </w:pPr>
      <w:r w:rsidRPr="00B64066">
        <w:rPr>
          <w:sz w:val="44"/>
          <w:szCs w:val="44"/>
        </w:rPr>
        <w:t xml:space="preserve">In accordo con diversi vertici militari e membri dei Ministeri, il piano prevedeva l'occupazione del </w:t>
      </w:r>
      <w:hyperlink r:id="rId9" w:tooltip="Ministero dell'Interno" w:history="1">
        <w:r w:rsidRPr="00B64066">
          <w:rPr>
            <w:rStyle w:val="Collegamentoipertestuale"/>
            <w:color w:val="auto"/>
            <w:sz w:val="44"/>
            <w:szCs w:val="44"/>
            <w:u w:val="none"/>
          </w:rPr>
          <w:t>Ministero dell'Interno</w:t>
        </w:r>
      </w:hyperlink>
      <w:r w:rsidRPr="00B64066">
        <w:rPr>
          <w:sz w:val="44"/>
          <w:szCs w:val="44"/>
        </w:rPr>
        <w:t xml:space="preserve">, del </w:t>
      </w:r>
      <w:hyperlink r:id="rId10" w:tooltip="Ministero della Difesa" w:history="1">
        <w:r w:rsidRPr="00B64066">
          <w:rPr>
            <w:rStyle w:val="Collegamentoipertestuale"/>
            <w:color w:val="auto"/>
            <w:sz w:val="44"/>
            <w:szCs w:val="44"/>
            <w:u w:val="none"/>
          </w:rPr>
          <w:t>Ministero della Difesa</w:t>
        </w:r>
      </w:hyperlink>
      <w:r w:rsidRPr="00B64066">
        <w:rPr>
          <w:sz w:val="44"/>
          <w:szCs w:val="44"/>
        </w:rPr>
        <w:t xml:space="preserve">, delle sedi </w:t>
      </w:r>
      <w:hyperlink r:id="rId11" w:tooltip="Rai" w:history="1">
        <w:r w:rsidRPr="00B64066">
          <w:rPr>
            <w:rStyle w:val="Collegamentoipertestuale"/>
            <w:color w:val="auto"/>
            <w:sz w:val="44"/>
            <w:szCs w:val="44"/>
            <w:u w:val="none"/>
          </w:rPr>
          <w:t>Rai</w:t>
        </w:r>
      </w:hyperlink>
      <w:r w:rsidR="00B65954" w:rsidRPr="00B64066">
        <w:rPr>
          <w:sz w:val="44"/>
          <w:szCs w:val="44"/>
        </w:rPr>
        <w:t>,</w:t>
      </w:r>
      <w:r w:rsidRPr="00B64066">
        <w:rPr>
          <w:sz w:val="44"/>
          <w:szCs w:val="44"/>
        </w:rPr>
        <w:t xml:space="preserve"> dei mezzi di telecomunicazione e la </w:t>
      </w:r>
      <w:hyperlink r:id="rId12" w:tooltip="Deportazione" w:history="1">
        <w:r w:rsidRPr="00B64066">
          <w:rPr>
            <w:rStyle w:val="Collegamentoipertestuale"/>
            <w:color w:val="auto"/>
            <w:sz w:val="44"/>
            <w:szCs w:val="44"/>
            <w:u w:val="none"/>
          </w:rPr>
          <w:t>deportazione</w:t>
        </w:r>
      </w:hyperlink>
      <w:r w:rsidRPr="00B64066">
        <w:rPr>
          <w:sz w:val="44"/>
          <w:szCs w:val="44"/>
        </w:rPr>
        <w:t xml:space="preserve"> di </w:t>
      </w:r>
      <w:r w:rsidR="00E05089" w:rsidRPr="00B64066">
        <w:rPr>
          <w:sz w:val="44"/>
          <w:szCs w:val="44"/>
        </w:rPr>
        <w:t xml:space="preserve">dirigenti </w:t>
      </w:r>
      <w:r w:rsidRPr="00B64066">
        <w:rPr>
          <w:sz w:val="44"/>
          <w:szCs w:val="44"/>
        </w:rPr>
        <w:t>comunisti, socialisti e di quanti sospetti di collusioni a sinistra</w:t>
      </w:r>
      <w:r w:rsidR="00E05089" w:rsidRPr="00B64066">
        <w:rPr>
          <w:sz w:val="44"/>
          <w:szCs w:val="44"/>
        </w:rPr>
        <w:t>.</w:t>
      </w:r>
      <w:r w:rsidRPr="00B64066">
        <w:rPr>
          <w:sz w:val="44"/>
          <w:szCs w:val="44"/>
        </w:rPr>
        <w:t xml:space="preserve"> </w:t>
      </w:r>
    </w:p>
    <w:p w14:paraId="70861767" w14:textId="5416E7F9" w:rsidR="002F436A" w:rsidRPr="00B64066" w:rsidRDefault="00DE4591" w:rsidP="002F436A">
      <w:pPr>
        <w:pStyle w:val="NormaleWeb"/>
        <w:rPr>
          <w:rFonts w:asciiTheme="minorHAnsi" w:eastAsia="Times New Roman" w:hAnsiTheme="minorHAnsi"/>
          <w:sz w:val="44"/>
          <w:szCs w:val="44"/>
        </w:rPr>
      </w:pPr>
      <w:r w:rsidRPr="00B64066">
        <w:rPr>
          <w:rFonts w:asciiTheme="minorHAnsi" w:eastAsia="Times New Roman" w:hAnsiTheme="minorHAnsi"/>
          <w:sz w:val="44"/>
          <w:szCs w:val="44"/>
        </w:rPr>
        <w:t xml:space="preserve">Anche in questo caso il </w:t>
      </w:r>
      <w:r w:rsidR="0038083B" w:rsidRPr="00B64066">
        <w:rPr>
          <w:rFonts w:asciiTheme="minorHAnsi" w:eastAsia="Times New Roman" w:hAnsiTheme="minorHAnsi"/>
          <w:sz w:val="44"/>
          <w:szCs w:val="44"/>
        </w:rPr>
        <w:t>tentativo fallisce</w:t>
      </w:r>
      <w:r w:rsidR="002F436A" w:rsidRPr="00B64066">
        <w:rPr>
          <w:rFonts w:asciiTheme="minorHAnsi" w:eastAsia="Times New Roman" w:hAnsiTheme="minorHAnsi"/>
          <w:sz w:val="44"/>
          <w:szCs w:val="44"/>
        </w:rPr>
        <w:t>, ma</w:t>
      </w:r>
      <w:r w:rsidR="002F436A" w:rsidRPr="00B64066">
        <w:rPr>
          <w:rFonts w:eastAsia="Times New Roman"/>
          <w:sz w:val="44"/>
          <w:szCs w:val="44"/>
        </w:rPr>
        <w:t xml:space="preserve"> </w:t>
      </w:r>
      <w:r w:rsidR="002C1F9A" w:rsidRPr="00B64066">
        <w:rPr>
          <w:rFonts w:eastAsia="Times New Roman"/>
          <w:sz w:val="44"/>
          <w:szCs w:val="44"/>
        </w:rPr>
        <w:t>l</w:t>
      </w:r>
      <w:r w:rsidR="002F436A" w:rsidRPr="00B64066">
        <w:rPr>
          <w:rFonts w:asciiTheme="minorHAnsi" w:eastAsia="Times New Roman" w:hAnsiTheme="minorHAnsi"/>
          <w:sz w:val="44"/>
          <w:szCs w:val="44"/>
        </w:rPr>
        <w:t xml:space="preserve">a </w:t>
      </w:r>
      <w:hyperlink r:id="rId13" w:tooltip="Procura della Repubblica" w:history="1">
        <w:r w:rsidR="002F436A" w:rsidRPr="00B64066">
          <w:rPr>
            <w:rStyle w:val="Collegamentoipertestuale"/>
            <w:rFonts w:asciiTheme="minorHAnsi" w:eastAsia="Times New Roman" w:hAnsiTheme="minorHAnsi"/>
            <w:color w:val="auto"/>
            <w:sz w:val="44"/>
            <w:szCs w:val="44"/>
            <w:u w:val="none"/>
          </w:rPr>
          <w:t>Procura della Repubblica</w:t>
        </w:r>
      </w:hyperlink>
      <w:r w:rsidR="00C20ABE" w:rsidRPr="00B64066">
        <w:rPr>
          <w:rFonts w:asciiTheme="minorHAnsi" w:eastAsia="Times New Roman" w:hAnsiTheme="minorHAnsi"/>
          <w:sz w:val="44"/>
          <w:szCs w:val="44"/>
        </w:rPr>
        <w:t xml:space="preserve"> di Roma dispon</w:t>
      </w:r>
      <w:r w:rsidR="002F436A" w:rsidRPr="00B64066">
        <w:rPr>
          <w:rFonts w:asciiTheme="minorHAnsi" w:eastAsia="Times New Roman" w:hAnsiTheme="minorHAnsi"/>
          <w:sz w:val="44"/>
          <w:szCs w:val="44"/>
        </w:rPr>
        <w:t>e l'</w:t>
      </w:r>
      <w:hyperlink r:id="rId14" w:tooltip="Archiviazione" w:history="1">
        <w:r w:rsidR="002F436A" w:rsidRPr="00B64066">
          <w:rPr>
            <w:rStyle w:val="Collegamentoipertestuale"/>
            <w:rFonts w:asciiTheme="minorHAnsi" w:eastAsia="Times New Roman" w:hAnsiTheme="minorHAnsi"/>
            <w:color w:val="auto"/>
            <w:sz w:val="44"/>
            <w:szCs w:val="44"/>
            <w:u w:val="none"/>
          </w:rPr>
          <w:t>archiviazione</w:t>
        </w:r>
      </w:hyperlink>
      <w:r w:rsidR="002F436A" w:rsidRPr="00B64066">
        <w:rPr>
          <w:rFonts w:asciiTheme="minorHAnsi" w:eastAsia="Times New Roman" w:hAnsiTheme="minorHAnsi"/>
          <w:sz w:val="44"/>
          <w:szCs w:val="44"/>
        </w:rPr>
        <w:t xml:space="preserve"> dell'indagine per mancanza di prove. </w:t>
      </w:r>
      <w:r w:rsidRPr="00B64066">
        <w:rPr>
          <w:rFonts w:asciiTheme="minorHAnsi" w:eastAsia="Times New Roman" w:hAnsiTheme="minorHAnsi"/>
          <w:sz w:val="44"/>
          <w:szCs w:val="44"/>
        </w:rPr>
        <w:t xml:space="preserve">Si </w:t>
      </w:r>
      <w:r w:rsidR="002F436A" w:rsidRPr="00B64066">
        <w:rPr>
          <w:rFonts w:asciiTheme="minorHAnsi" w:eastAsia="Times New Roman" w:hAnsiTheme="minorHAnsi"/>
          <w:sz w:val="44"/>
          <w:szCs w:val="44"/>
        </w:rPr>
        <w:t>tentò di avallare nell'opinione pubblica italiana il convincimento che si fosse trattato dell'"operazione grottesca di un manipolo di vegliardi".</w:t>
      </w:r>
      <w:r w:rsidR="00E05089" w:rsidRPr="00B64066">
        <w:rPr>
          <w:rFonts w:asciiTheme="minorHAnsi" w:eastAsia="Times New Roman" w:hAnsiTheme="minorHAnsi"/>
          <w:sz w:val="44"/>
          <w:szCs w:val="44"/>
        </w:rPr>
        <w:t xml:space="preserve"> </w:t>
      </w:r>
      <w:r w:rsidRPr="00B64066">
        <w:rPr>
          <w:rFonts w:asciiTheme="minorHAnsi" w:eastAsia="Times New Roman" w:hAnsiTheme="minorHAnsi"/>
          <w:sz w:val="44"/>
          <w:szCs w:val="44"/>
        </w:rPr>
        <w:t xml:space="preserve">Tutto </w:t>
      </w:r>
      <w:r w:rsidR="00C20ABE" w:rsidRPr="00B64066">
        <w:rPr>
          <w:rFonts w:asciiTheme="minorHAnsi" w:eastAsia="Times New Roman" w:hAnsiTheme="minorHAnsi"/>
          <w:sz w:val="44"/>
          <w:szCs w:val="44"/>
        </w:rPr>
        <w:t xml:space="preserve">fu archiviato </w:t>
      </w:r>
      <w:r w:rsidR="002F436A" w:rsidRPr="00B64066">
        <w:rPr>
          <w:rFonts w:asciiTheme="minorHAnsi" w:eastAsia="Times New Roman" w:hAnsiTheme="minorHAnsi"/>
          <w:sz w:val="44"/>
          <w:szCs w:val="44"/>
        </w:rPr>
        <w:t xml:space="preserve">con la </w:t>
      </w:r>
      <w:r w:rsidR="00EB0D87" w:rsidRPr="00B64066">
        <w:rPr>
          <w:rFonts w:asciiTheme="minorHAnsi" w:eastAsia="Times New Roman" w:hAnsiTheme="minorHAnsi"/>
          <w:sz w:val="44"/>
          <w:szCs w:val="44"/>
        </w:rPr>
        <w:t xml:space="preserve">sentenza della </w:t>
      </w:r>
      <w:hyperlink r:id="rId15" w:tooltip="Corte d'Assise" w:history="1">
        <w:r w:rsidR="00EB0D87" w:rsidRPr="00B64066">
          <w:rPr>
            <w:rStyle w:val="Collegamentoipertestuale"/>
            <w:rFonts w:asciiTheme="minorHAnsi" w:eastAsia="Times New Roman" w:hAnsiTheme="minorHAnsi"/>
            <w:color w:val="auto"/>
            <w:sz w:val="44"/>
            <w:szCs w:val="44"/>
            <w:u w:val="none"/>
          </w:rPr>
          <w:t>Corte d'Assise</w:t>
        </w:r>
      </w:hyperlink>
      <w:r w:rsidR="00EB0D87" w:rsidRPr="00B64066">
        <w:rPr>
          <w:rFonts w:asciiTheme="minorHAnsi" w:eastAsia="Times New Roman" w:hAnsiTheme="minorHAnsi"/>
          <w:sz w:val="44"/>
          <w:szCs w:val="44"/>
        </w:rPr>
        <w:t xml:space="preserve">, </w:t>
      </w:r>
      <w:r w:rsidR="00E05089" w:rsidRPr="00B64066">
        <w:rPr>
          <w:rFonts w:asciiTheme="minorHAnsi" w:eastAsia="Times New Roman" w:hAnsiTheme="minorHAnsi"/>
          <w:sz w:val="44"/>
          <w:szCs w:val="44"/>
        </w:rPr>
        <w:t>"perché il fatto non sussiste”.</w:t>
      </w:r>
      <w:r w:rsidR="002F436A" w:rsidRPr="00B64066">
        <w:rPr>
          <w:rFonts w:asciiTheme="minorHAnsi" w:eastAsia="Times New Roman" w:hAnsiTheme="minorHAnsi"/>
          <w:sz w:val="44"/>
          <w:szCs w:val="44"/>
        </w:rPr>
        <w:t xml:space="preserve"> I giudici disposero l'assoluzione di tutti i 48 imputati dall'accusa di cospirazione politica, persino per </w:t>
      </w:r>
      <w:r w:rsidR="00E1426C" w:rsidRPr="00B64066">
        <w:rPr>
          <w:rFonts w:asciiTheme="minorHAnsi" w:eastAsia="Times New Roman" w:hAnsiTheme="minorHAnsi"/>
          <w:sz w:val="44"/>
          <w:szCs w:val="44"/>
        </w:rPr>
        <w:t xml:space="preserve">coloro </w:t>
      </w:r>
      <w:r w:rsidR="00E05089" w:rsidRPr="00B64066">
        <w:rPr>
          <w:rFonts w:asciiTheme="minorHAnsi" w:eastAsia="Times New Roman" w:hAnsiTheme="minorHAnsi"/>
          <w:sz w:val="44"/>
          <w:szCs w:val="44"/>
        </w:rPr>
        <w:t xml:space="preserve">che avevano ammesso di avervi preso parte, </w:t>
      </w:r>
      <w:r w:rsidR="002F436A" w:rsidRPr="00B64066">
        <w:rPr>
          <w:rFonts w:asciiTheme="minorHAnsi" w:eastAsia="Times New Roman" w:hAnsiTheme="minorHAnsi"/>
          <w:sz w:val="44"/>
          <w:szCs w:val="44"/>
        </w:rPr>
        <w:t>aggiungendo che tutto ciò che era successo non era che il parto di un «conciliabolo di 4 o 5 sessantenni».</w:t>
      </w:r>
    </w:p>
    <w:p w14:paraId="6F149F50" w14:textId="00FAD1F7" w:rsidR="00374A9F" w:rsidRPr="00B64066" w:rsidRDefault="00374A9F" w:rsidP="00374A9F">
      <w:pPr>
        <w:pStyle w:val="NormaleWeb"/>
        <w:rPr>
          <w:rFonts w:asciiTheme="minorHAnsi" w:eastAsia="Times New Roman" w:hAnsiTheme="minorHAnsi"/>
          <w:sz w:val="44"/>
          <w:szCs w:val="44"/>
        </w:rPr>
      </w:pPr>
      <w:r w:rsidRPr="00B64066">
        <w:rPr>
          <w:rFonts w:asciiTheme="minorHAnsi" w:eastAsia="Times New Roman" w:hAnsiTheme="minorHAnsi"/>
          <w:sz w:val="44"/>
          <w:szCs w:val="44"/>
        </w:rPr>
        <w:t xml:space="preserve">Già dal 1956 era stata costituita </w:t>
      </w:r>
      <w:r w:rsidRPr="00B64066">
        <w:rPr>
          <w:rFonts w:asciiTheme="minorHAnsi" w:eastAsia="Times New Roman" w:hAnsiTheme="minorHAnsi"/>
          <w:b/>
          <w:bCs/>
          <w:sz w:val="44"/>
          <w:szCs w:val="44"/>
        </w:rPr>
        <w:t xml:space="preserve"> </w:t>
      </w:r>
      <w:r w:rsidRPr="00B64066">
        <w:rPr>
          <w:rFonts w:asciiTheme="minorHAnsi" w:eastAsia="Times New Roman" w:hAnsiTheme="minorHAnsi"/>
          <w:sz w:val="44"/>
          <w:szCs w:val="44"/>
        </w:rPr>
        <w:t>l'</w:t>
      </w:r>
      <w:hyperlink r:id="rId16" w:tooltip="Organizzazione paramilitare" w:history="1">
        <w:r w:rsidRPr="00B64066">
          <w:rPr>
            <w:rStyle w:val="Collegamentoipertestuale"/>
            <w:rFonts w:asciiTheme="minorHAnsi" w:eastAsia="Times New Roman" w:hAnsiTheme="minorHAnsi"/>
            <w:color w:val="auto"/>
            <w:sz w:val="44"/>
            <w:szCs w:val="44"/>
            <w:u w:val="none"/>
          </w:rPr>
          <w:t>organizzazione paramilitare</w:t>
        </w:r>
      </w:hyperlink>
      <w:r w:rsidRPr="00B64066">
        <w:rPr>
          <w:rFonts w:asciiTheme="minorHAnsi" w:eastAsia="Times New Roman" w:hAnsiTheme="minorHAnsi"/>
          <w:sz w:val="44"/>
          <w:szCs w:val="44"/>
        </w:rPr>
        <w:t xml:space="preserve"> </w:t>
      </w:r>
      <w:r w:rsidRPr="00B64066">
        <w:rPr>
          <w:rFonts w:asciiTheme="minorHAnsi" w:eastAsia="Times New Roman" w:hAnsiTheme="minorHAnsi"/>
          <w:b/>
          <w:bCs/>
          <w:sz w:val="44"/>
          <w:szCs w:val="44"/>
        </w:rPr>
        <w:t>Gladio</w:t>
      </w:r>
      <w:r w:rsidRPr="00B64066">
        <w:rPr>
          <w:rFonts w:asciiTheme="minorHAnsi" w:eastAsia="Times New Roman" w:hAnsiTheme="minorHAnsi"/>
          <w:sz w:val="44"/>
          <w:szCs w:val="44"/>
        </w:rPr>
        <w:t xml:space="preserve">, </w:t>
      </w:r>
      <w:r w:rsidR="00501792" w:rsidRPr="00B64066">
        <w:rPr>
          <w:rFonts w:asciiTheme="minorHAnsi" w:eastAsia="Times New Roman" w:hAnsiTheme="minorHAnsi"/>
          <w:sz w:val="44"/>
          <w:szCs w:val="44"/>
        </w:rPr>
        <w:t xml:space="preserve">appartenente alla rete internazionale </w:t>
      </w:r>
      <w:r w:rsidR="00501792" w:rsidRPr="00B64066">
        <w:rPr>
          <w:rFonts w:asciiTheme="minorHAnsi" w:eastAsia="Times New Roman" w:hAnsiTheme="minorHAnsi"/>
          <w:i/>
          <w:iCs/>
          <w:sz w:val="44"/>
          <w:szCs w:val="44"/>
        </w:rPr>
        <w:t xml:space="preserve">Stay-behind, </w:t>
      </w:r>
      <w:r w:rsidRPr="00B64066">
        <w:rPr>
          <w:rFonts w:asciiTheme="minorHAnsi" w:hAnsiTheme="minorHAnsi"/>
          <w:sz w:val="44"/>
          <w:szCs w:val="44"/>
        </w:rPr>
        <w:t>con un protocollo d'intesa tra</w:t>
      </w:r>
      <w:r w:rsidR="005775EA" w:rsidRPr="00B64066">
        <w:rPr>
          <w:rFonts w:asciiTheme="minorHAnsi" w:hAnsiTheme="minorHAnsi"/>
          <w:sz w:val="44"/>
          <w:szCs w:val="44"/>
        </w:rPr>
        <w:t xml:space="preserve"> il servizio segreto italiano e </w:t>
      </w:r>
      <w:r w:rsidRPr="00B64066">
        <w:rPr>
          <w:rFonts w:asciiTheme="minorHAnsi" w:eastAsia="Times New Roman" w:hAnsiTheme="minorHAnsi"/>
          <w:sz w:val="44"/>
          <w:szCs w:val="44"/>
        </w:rPr>
        <w:t xml:space="preserve">la </w:t>
      </w:r>
      <w:hyperlink r:id="rId17" w:tooltip="Central Intelligence Agency" w:history="1">
        <w:r w:rsidRPr="00B64066">
          <w:rPr>
            <w:rStyle w:val="Collegamentoipertestuale"/>
            <w:rFonts w:asciiTheme="minorHAnsi" w:eastAsia="Times New Roman" w:hAnsiTheme="minorHAnsi"/>
            <w:color w:val="auto"/>
            <w:sz w:val="44"/>
            <w:szCs w:val="44"/>
            <w:u w:val="none"/>
          </w:rPr>
          <w:t>Central Intelligence Agency</w:t>
        </w:r>
      </w:hyperlink>
      <w:r w:rsidRPr="00B64066">
        <w:rPr>
          <w:rFonts w:asciiTheme="minorHAnsi" w:eastAsia="Times New Roman" w:hAnsiTheme="minorHAnsi"/>
          <w:sz w:val="44"/>
          <w:szCs w:val="44"/>
        </w:rPr>
        <w:t xml:space="preserve">  per contrastare una possibile </w:t>
      </w:r>
      <w:hyperlink r:id="rId18" w:tooltip="Invasione" w:history="1">
        <w:r w:rsidRPr="00B64066">
          <w:rPr>
            <w:rStyle w:val="Collegamentoipertestuale"/>
            <w:rFonts w:asciiTheme="minorHAnsi" w:eastAsia="Times New Roman" w:hAnsiTheme="minorHAnsi"/>
            <w:color w:val="auto"/>
            <w:sz w:val="44"/>
            <w:szCs w:val="44"/>
            <w:u w:val="none"/>
          </w:rPr>
          <w:t>invasione</w:t>
        </w:r>
      </w:hyperlink>
      <w:r w:rsidRPr="00B64066">
        <w:rPr>
          <w:rFonts w:asciiTheme="minorHAnsi" w:eastAsia="Times New Roman" w:hAnsiTheme="minorHAnsi"/>
          <w:sz w:val="44"/>
          <w:szCs w:val="44"/>
        </w:rPr>
        <w:t xml:space="preserve"> nell'</w:t>
      </w:r>
      <w:hyperlink r:id="rId19" w:tooltip="Europa occidentale" w:history="1">
        <w:r w:rsidRPr="00B64066">
          <w:rPr>
            <w:rStyle w:val="Collegamentoipertestuale"/>
            <w:rFonts w:asciiTheme="minorHAnsi" w:eastAsia="Times New Roman" w:hAnsiTheme="minorHAnsi"/>
            <w:color w:val="auto"/>
            <w:sz w:val="44"/>
            <w:szCs w:val="44"/>
            <w:u w:val="none"/>
          </w:rPr>
          <w:t>Europa occidentale</w:t>
        </w:r>
      </w:hyperlink>
      <w:r w:rsidRPr="00B64066">
        <w:rPr>
          <w:rFonts w:asciiTheme="minorHAnsi" w:eastAsia="Times New Roman" w:hAnsiTheme="minorHAnsi"/>
          <w:sz w:val="44"/>
          <w:szCs w:val="44"/>
        </w:rPr>
        <w:t xml:space="preserve"> da parte dell'</w:t>
      </w:r>
      <w:hyperlink r:id="rId20" w:tooltip="Unione Sovietica" w:history="1">
        <w:r w:rsidRPr="00B64066">
          <w:rPr>
            <w:rStyle w:val="Collegamentoipertestuale"/>
            <w:rFonts w:asciiTheme="minorHAnsi" w:eastAsia="Times New Roman" w:hAnsiTheme="minorHAnsi"/>
            <w:color w:val="auto"/>
            <w:sz w:val="44"/>
            <w:szCs w:val="44"/>
            <w:u w:val="none"/>
          </w:rPr>
          <w:t>Unione Sovietica</w:t>
        </w:r>
      </w:hyperlink>
      <w:r w:rsidRPr="00B64066">
        <w:rPr>
          <w:rFonts w:asciiTheme="minorHAnsi" w:eastAsia="Times New Roman" w:hAnsiTheme="minorHAnsi"/>
          <w:sz w:val="44"/>
          <w:szCs w:val="44"/>
        </w:rPr>
        <w:t xml:space="preserve"> e dei Paesi aderenti al </w:t>
      </w:r>
      <w:hyperlink r:id="rId21" w:tooltip="Patto di Varsavia" w:history="1">
        <w:r w:rsidRPr="00B64066">
          <w:rPr>
            <w:rStyle w:val="Collegamentoipertestuale"/>
            <w:rFonts w:asciiTheme="minorHAnsi" w:eastAsia="Times New Roman" w:hAnsiTheme="minorHAnsi"/>
            <w:color w:val="auto"/>
            <w:sz w:val="44"/>
            <w:szCs w:val="44"/>
            <w:u w:val="none"/>
          </w:rPr>
          <w:t>Patto di Varsavia</w:t>
        </w:r>
      </w:hyperlink>
      <w:r w:rsidRPr="00B64066">
        <w:rPr>
          <w:rFonts w:asciiTheme="minorHAnsi" w:eastAsia="Times New Roman" w:hAnsiTheme="minorHAnsi"/>
          <w:sz w:val="44"/>
          <w:szCs w:val="44"/>
        </w:rPr>
        <w:t xml:space="preserve">, attraverso atti di </w:t>
      </w:r>
      <w:hyperlink r:id="rId22" w:tooltip="Sabotaggio" w:history="1">
        <w:r w:rsidRPr="00B64066">
          <w:rPr>
            <w:rStyle w:val="Collegamentoipertestuale"/>
            <w:rFonts w:asciiTheme="minorHAnsi" w:eastAsia="Times New Roman" w:hAnsiTheme="minorHAnsi"/>
            <w:color w:val="auto"/>
            <w:sz w:val="44"/>
            <w:szCs w:val="44"/>
            <w:u w:val="none"/>
          </w:rPr>
          <w:t>sabotaggio</w:t>
        </w:r>
      </w:hyperlink>
      <w:r w:rsidRPr="00B64066">
        <w:rPr>
          <w:rFonts w:asciiTheme="minorHAnsi" w:eastAsia="Times New Roman" w:hAnsiTheme="minorHAnsi"/>
          <w:sz w:val="44"/>
          <w:szCs w:val="44"/>
        </w:rPr>
        <w:t xml:space="preserve">, </w:t>
      </w:r>
      <w:hyperlink r:id="rId23" w:tooltip="Guerra psicologica" w:history="1">
        <w:r w:rsidRPr="00B64066">
          <w:rPr>
            <w:rStyle w:val="Collegamentoipertestuale"/>
            <w:rFonts w:asciiTheme="minorHAnsi" w:eastAsia="Times New Roman" w:hAnsiTheme="minorHAnsi"/>
            <w:color w:val="auto"/>
            <w:sz w:val="44"/>
            <w:szCs w:val="44"/>
            <w:u w:val="none"/>
          </w:rPr>
          <w:t>guerra psicologica</w:t>
        </w:r>
      </w:hyperlink>
      <w:r w:rsidRPr="00B64066">
        <w:rPr>
          <w:rFonts w:asciiTheme="minorHAnsi" w:eastAsia="Times New Roman" w:hAnsiTheme="minorHAnsi"/>
          <w:sz w:val="44"/>
          <w:szCs w:val="44"/>
        </w:rPr>
        <w:t xml:space="preserve"> e </w:t>
      </w:r>
      <w:hyperlink r:id="rId24" w:tooltip="Guerriglia" w:history="1">
        <w:r w:rsidRPr="00B64066">
          <w:rPr>
            <w:rStyle w:val="Collegamentoipertestuale"/>
            <w:rFonts w:asciiTheme="minorHAnsi" w:eastAsia="Times New Roman" w:hAnsiTheme="minorHAnsi"/>
            <w:color w:val="auto"/>
            <w:sz w:val="44"/>
            <w:szCs w:val="44"/>
            <w:u w:val="none"/>
          </w:rPr>
          <w:t>guerriglia</w:t>
        </w:r>
      </w:hyperlink>
      <w:r w:rsidRPr="00B64066">
        <w:rPr>
          <w:rFonts w:asciiTheme="minorHAnsi" w:eastAsia="Times New Roman" w:hAnsiTheme="minorHAnsi"/>
          <w:sz w:val="44"/>
          <w:szCs w:val="44"/>
        </w:rPr>
        <w:t xml:space="preserve"> dietro le linee nemiche, con la collaborazione dei </w:t>
      </w:r>
      <w:hyperlink r:id="rId25" w:tooltip="Servizio segreto" w:history="1">
        <w:r w:rsidRPr="00B64066">
          <w:rPr>
            <w:rStyle w:val="Collegamentoipertestuale"/>
            <w:rFonts w:asciiTheme="minorHAnsi" w:eastAsia="Times New Roman" w:hAnsiTheme="minorHAnsi"/>
            <w:color w:val="auto"/>
            <w:sz w:val="44"/>
            <w:szCs w:val="44"/>
            <w:u w:val="none"/>
          </w:rPr>
          <w:t>servizi segreti</w:t>
        </w:r>
      </w:hyperlink>
      <w:r w:rsidRPr="00B64066">
        <w:rPr>
          <w:rFonts w:asciiTheme="minorHAnsi" w:eastAsia="Times New Roman" w:hAnsiTheme="minorHAnsi"/>
          <w:sz w:val="44"/>
          <w:szCs w:val="44"/>
        </w:rPr>
        <w:t xml:space="preserve"> e di altre strutture.</w:t>
      </w:r>
    </w:p>
    <w:p w14:paraId="651BCB1E" w14:textId="02BC86D6" w:rsidR="005775EA" w:rsidRPr="00B64066" w:rsidRDefault="00C20ABE" w:rsidP="00374A9F">
      <w:pPr>
        <w:pStyle w:val="NormaleWeb"/>
        <w:rPr>
          <w:rFonts w:asciiTheme="minorHAnsi" w:hAnsiTheme="minorHAnsi"/>
          <w:i/>
          <w:sz w:val="44"/>
          <w:szCs w:val="44"/>
        </w:rPr>
      </w:pPr>
      <w:r w:rsidRPr="00B64066">
        <w:rPr>
          <w:rFonts w:asciiTheme="minorHAnsi" w:hAnsiTheme="minorHAnsi"/>
          <w:sz w:val="44"/>
          <w:szCs w:val="44"/>
        </w:rPr>
        <w:t>Ma l</w:t>
      </w:r>
      <w:r w:rsidR="005775EA" w:rsidRPr="00B64066">
        <w:rPr>
          <w:rFonts w:asciiTheme="minorHAnsi" w:hAnsiTheme="minorHAnsi"/>
          <w:sz w:val="44"/>
          <w:szCs w:val="44"/>
        </w:rPr>
        <w:t xml:space="preserve">a vera funzione di Gladio fu </w:t>
      </w:r>
      <w:r w:rsidR="00E05089" w:rsidRPr="00B64066">
        <w:rPr>
          <w:rFonts w:asciiTheme="minorHAnsi" w:hAnsiTheme="minorHAnsi"/>
          <w:sz w:val="44"/>
          <w:szCs w:val="44"/>
        </w:rPr>
        <w:t xml:space="preserve">chiarita </w:t>
      </w:r>
      <w:r w:rsidR="005775EA" w:rsidRPr="00B64066">
        <w:rPr>
          <w:rFonts w:asciiTheme="minorHAnsi" w:hAnsiTheme="minorHAnsi"/>
          <w:sz w:val="44"/>
          <w:szCs w:val="44"/>
        </w:rPr>
        <w:t xml:space="preserve">da </w:t>
      </w:r>
      <w:hyperlink r:id="rId26" w:tooltip="Luigi Tagliamonte (la pagina non esiste)" w:history="1">
        <w:r w:rsidR="005775EA" w:rsidRPr="00B64066">
          <w:rPr>
            <w:rStyle w:val="Collegamentoipertestuale"/>
            <w:rFonts w:asciiTheme="minorHAnsi" w:hAnsiTheme="minorHAnsi"/>
            <w:color w:val="auto"/>
            <w:sz w:val="44"/>
            <w:szCs w:val="44"/>
            <w:u w:val="none"/>
          </w:rPr>
          <w:t>Luigi Tagliamonte</w:t>
        </w:r>
      </w:hyperlink>
      <w:r w:rsidR="005775EA" w:rsidRPr="00B64066">
        <w:rPr>
          <w:rFonts w:asciiTheme="minorHAnsi" w:hAnsiTheme="minorHAnsi"/>
          <w:sz w:val="44"/>
          <w:szCs w:val="44"/>
        </w:rPr>
        <w:t xml:space="preserve">, capo dell'ufficio amministrazione del </w:t>
      </w:r>
      <w:hyperlink r:id="rId27" w:tooltip="Servizio informazioni forze armate" w:history="1">
        <w:r w:rsidR="005775EA" w:rsidRPr="00B64066">
          <w:rPr>
            <w:rStyle w:val="Collegamentoipertestuale"/>
            <w:rFonts w:asciiTheme="minorHAnsi" w:hAnsiTheme="minorHAnsi"/>
            <w:color w:val="auto"/>
            <w:sz w:val="44"/>
            <w:szCs w:val="44"/>
            <w:u w:val="none"/>
          </w:rPr>
          <w:t>SIFAR</w:t>
        </w:r>
      </w:hyperlink>
      <w:r w:rsidR="005775EA" w:rsidRPr="00B64066">
        <w:rPr>
          <w:rStyle w:val="Collegamentoipertestuale"/>
          <w:rFonts w:asciiTheme="minorHAnsi" w:hAnsiTheme="minorHAnsi"/>
          <w:color w:val="auto"/>
          <w:sz w:val="44"/>
          <w:szCs w:val="44"/>
          <w:u w:val="none"/>
        </w:rPr>
        <w:t xml:space="preserve">: </w:t>
      </w:r>
      <w:r w:rsidR="005775EA" w:rsidRPr="00B64066">
        <w:rPr>
          <w:rFonts w:asciiTheme="minorHAnsi" w:hAnsiTheme="minorHAnsi"/>
          <w:i/>
          <w:sz w:val="44"/>
          <w:szCs w:val="44"/>
        </w:rPr>
        <w:t xml:space="preserve">«Si effettuavano dei corsi di addestramento alla guerriglia, al sabotaggio, all'uso degli esplosivi al fine di impiegare le persone addestrate in caso di sovvertimenti di piazza, nel caso che il </w:t>
      </w:r>
      <w:hyperlink r:id="rId28" w:tooltip="Partito Comunista Italiano" w:history="1">
        <w:r w:rsidR="005775EA" w:rsidRPr="00B64066">
          <w:rPr>
            <w:rStyle w:val="Collegamentoipertestuale"/>
            <w:rFonts w:asciiTheme="minorHAnsi" w:hAnsiTheme="minorHAnsi"/>
            <w:i/>
            <w:color w:val="auto"/>
            <w:sz w:val="44"/>
            <w:szCs w:val="44"/>
            <w:u w:val="none"/>
          </w:rPr>
          <w:t>Pci</w:t>
        </w:r>
      </w:hyperlink>
      <w:r w:rsidR="005775EA" w:rsidRPr="00B64066">
        <w:rPr>
          <w:rFonts w:asciiTheme="minorHAnsi" w:hAnsiTheme="minorHAnsi"/>
          <w:i/>
          <w:sz w:val="44"/>
          <w:szCs w:val="44"/>
        </w:rPr>
        <w:t xml:space="preserve"> avesse preso il potere”.</w:t>
      </w:r>
    </w:p>
    <w:p w14:paraId="3807A440" w14:textId="77777777" w:rsidR="00BA7D58" w:rsidRPr="00B64066" w:rsidRDefault="00BA7D58" w:rsidP="00BA7D58">
      <w:pPr>
        <w:pStyle w:val="NormaleWeb"/>
        <w:rPr>
          <w:rFonts w:asciiTheme="minorHAnsi" w:eastAsia="Times New Roman" w:hAnsiTheme="minorHAnsi"/>
          <w:sz w:val="44"/>
          <w:szCs w:val="44"/>
        </w:rPr>
      </w:pPr>
      <w:r w:rsidRPr="00B64066">
        <w:rPr>
          <w:rFonts w:asciiTheme="minorHAnsi" w:eastAsia="Times New Roman" w:hAnsiTheme="minorHAnsi"/>
          <w:sz w:val="44"/>
          <w:szCs w:val="44"/>
        </w:rPr>
        <w:t xml:space="preserve">Il magistrato veneziano </w:t>
      </w:r>
      <w:hyperlink r:id="rId29" w:tooltip="Felice Casson" w:history="1">
        <w:r w:rsidRPr="00B64066">
          <w:rPr>
            <w:rStyle w:val="Collegamentoipertestuale"/>
            <w:rFonts w:asciiTheme="minorHAnsi" w:eastAsia="Times New Roman" w:hAnsiTheme="minorHAnsi"/>
            <w:color w:val="auto"/>
            <w:sz w:val="44"/>
            <w:szCs w:val="44"/>
            <w:u w:val="none"/>
          </w:rPr>
          <w:t>Felice Casson</w:t>
        </w:r>
      </w:hyperlink>
      <w:r w:rsidRPr="00B64066">
        <w:rPr>
          <w:rFonts w:asciiTheme="minorHAnsi" w:eastAsia="Times New Roman" w:hAnsiTheme="minorHAnsi"/>
          <w:sz w:val="44"/>
          <w:szCs w:val="44"/>
        </w:rPr>
        <w:t xml:space="preserve"> trasmise il fascicolo sull'organizzazione, per ragioni di competenza territoriale, alla Procura di </w:t>
      </w:r>
      <w:hyperlink r:id="rId30" w:tooltip="Roma" w:history="1">
        <w:r w:rsidRPr="00B64066">
          <w:rPr>
            <w:rStyle w:val="Collegamentoipertestuale"/>
            <w:rFonts w:asciiTheme="minorHAnsi" w:eastAsia="Times New Roman" w:hAnsiTheme="minorHAnsi"/>
            <w:color w:val="auto"/>
            <w:sz w:val="44"/>
            <w:szCs w:val="44"/>
            <w:u w:val="none"/>
          </w:rPr>
          <w:t>Roma</w:t>
        </w:r>
      </w:hyperlink>
      <w:r w:rsidRPr="00B64066">
        <w:rPr>
          <w:rFonts w:asciiTheme="minorHAnsi" w:eastAsia="Times New Roman" w:hAnsiTheme="minorHAnsi"/>
          <w:sz w:val="44"/>
          <w:szCs w:val="44"/>
        </w:rPr>
        <w:t xml:space="preserve">, la quale dichiarò che la struttura </w:t>
      </w:r>
      <w:r w:rsidRPr="00B64066">
        <w:rPr>
          <w:rFonts w:asciiTheme="minorHAnsi" w:eastAsia="Times New Roman" w:hAnsiTheme="minorHAnsi"/>
          <w:i/>
          <w:iCs/>
          <w:sz w:val="44"/>
          <w:szCs w:val="44"/>
        </w:rPr>
        <w:t>Stay-behind</w:t>
      </w:r>
      <w:r w:rsidRPr="00B64066">
        <w:rPr>
          <w:rFonts w:asciiTheme="minorHAnsi" w:eastAsia="Times New Roman" w:hAnsiTheme="minorHAnsi"/>
          <w:sz w:val="44"/>
          <w:szCs w:val="44"/>
        </w:rPr>
        <w:t xml:space="preserve"> non aveva nulla di penalmente rilevante.</w:t>
      </w:r>
    </w:p>
    <w:p w14:paraId="133D7C96" w14:textId="05171FC2" w:rsidR="009155AA" w:rsidRPr="00B64066" w:rsidRDefault="00273D26" w:rsidP="00BA7D58">
      <w:pPr>
        <w:pStyle w:val="NormaleWeb"/>
        <w:rPr>
          <w:rFonts w:asciiTheme="minorHAnsi" w:hAnsiTheme="minorHAnsi"/>
          <w:sz w:val="44"/>
          <w:szCs w:val="44"/>
        </w:rPr>
      </w:pPr>
      <w:hyperlink r:id="rId31" w:tooltip="Amos Spiazzi" w:history="1">
        <w:r w:rsidR="00274A53" w:rsidRPr="00B64066">
          <w:rPr>
            <w:rStyle w:val="Collegamentoipertestuale"/>
            <w:rFonts w:asciiTheme="minorHAnsi" w:hAnsiTheme="minorHAnsi"/>
            <w:color w:val="auto"/>
            <w:sz w:val="44"/>
            <w:szCs w:val="44"/>
            <w:u w:val="none"/>
          </w:rPr>
          <w:t>Amos Spiazzi</w:t>
        </w:r>
      </w:hyperlink>
      <w:r w:rsidR="00274A53" w:rsidRPr="00B64066">
        <w:rPr>
          <w:rFonts w:asciiTheme="minorHAnsi" w:hAnsiTheme="minorHAnsi"/>
          <w:sz w:val="44"/>
          <w:szCs w:val="44"/>
        </w:rPr>
        <w:t xml:space="preserve"> (</w:t>
      </w:r>
      <w:r w:rsidR="00274A53" w:rsidRPr="00B64066">
        <w:rPr>
          <w:rFonts w:asciiTheme="minorHAnsi" w:eastAsia="Times New Roman" w:hAnsiTheme="minorHAnsi"/>
          <w:sz w:val="44"/>
          <w:szCs w:val="44"/>
        </w:rPr>
        <w:t>generale dell'</w:t>
      </w:r>
      <w:hyperlink r:id="rId32" w:tooltip="Esercito Italiano" w:history="1">
        <w:r w:rsidR="00274A53" w:rsidRPr="00B64066">
          <w:rPr>
            <w:rStyle w:val="Collegamentoipertestuale"/>
            <w:rFonts w:asciiTheme="minorHAnsi" w:eastAsia="Times New Roman" w:hAnsiTheme="minorHAnsi"/>
            <w:color w:val="auto"/>
            <w:sz w:val="44"/>
            <w:szCs w:val="44"/>
            <w:u w:val="none"/>
          </w:rPr>
          <w:t>Esercito Italiano</w:t>
        </w:r>
      </w:hyperlink>
      <w:r w:rsidR="00274A53" w:rsidRPr="00B64066">
        <w:rPr>
          <w:rFonts w:asciiTheme="minorHAnsi" w:eastAsia="Times New Roman" w:hAnsiTheme="minorHAnsi"/>
          <w:sz w:val="44"/>
          <w:szCs w:val="44"/>
        </w:rPr>
        <w:t xml:space="preserve"> inquisito durante gli </w:t>
      </w:r>
      <w:hyperlink r:id="rId33" w:tooltip="Anni settanta" w:history="1">
        <w:r w:rsidR="00274A53" w:rsidRPr="00B64066">
          <w:rPr>
            <w:rStyle w:val="Collegamentoipertestuale"/>
            <w:rFonts w:asciiTheme="minorHAnsi" w:eastAsia="Times New Roman" w:hAnsiTheme="minorHAnsi"/>
            <w:color w:val="auto"/>
            <w:sz w:val="44"/>
            <w:szCs w:val="44"/>
            <w:u w:val="none"/>
          </w:rPr>
          <w:t>anni settanta</w:t>
        </w:r>
      </w:hyperlink>
      <w:r w:rsidR="00274A53" w:rsidRPr="00B64066">
        <w:rPr>
          <w:rFonts w:asciiTheme="minorHAnsi" w:eastAsia="Times New Roman" w:hAnsiTheme="minorHAnsi"/>
          <w:sz w:val="44"/>
          <w:szCs w:val="44"/>
        </w:rPr>
        <w:t>-</w:t>
      </w:r>
      <w:hyperlink r:id="rId34" w:tooltip="Anni ottanta" w:history="1">
        <w:r w:rsidR="00274A53" w:rsidRPr="00B64066">
          <w:rPr>
            <w:rStyle w:val="Collegamentoipertestuale"/>
            <w:rFonts w:asciiTheme="minorHAnsi" w:eastAsia="Times New Roman" w:hAnsiTheme="minorHAnsi"/>
            <w:color w:val="auto"/>
            <w:sz w:val="44"/>
            <w:szCs w:val="44"/>
            <w:u w:val="none"/>
          </w:rPr>
          <w:t>ottanta</w:t>
        </w:r>
      </w:hyperlink>
      <w:r w:rsidR="00274A53" w:rsidRPr="00B64066">
        <w:rPr>
          <w:rFonts w:asciiTheme="minorHAnsi" w:eastAsia="Times New Roman" w:hAnsiTheme="minorHAnsi"/>
          <w:sz w:val="44"/>
          <w:szCs w:val="44"/>
        </w:rPr>
        <w:t xml:space="preserve"> </w:t>
      </w:r>
      <w:r w:rsidR="00556F2D" w:rsidRPr="00B64066">
        <w:rPr>
          <w:rFonts w:asciiTheme="minorHAnsi" w:eastAsia="Times New Roman" w:hAnsiTheme="minorHAnsi"/>
          <w:sz w:val="44"/>
          <w:szCs w:val="44"/>
        </w:rPr>
        <w:t xml:space="preserve">come </w:t>
      </w:r>
      <w:r w:rsidR="00274A53" w:rsidRPr="00B64066">
        <w:rPr>
          <w:rFonts w:asciiTheme="minorHAnsi" w:eastAsia="Times New Roman" w:hAnsiTheme="minorHAnsi"/>
          <w:sz w:val="44"/>
          <w:szCs w:val="44"/>
        </w:rPr>
        <w:t>presunto partecipante al cosiddetto "</w:t>
      </w:r>
      <w:hyperlink r:id="rId35" w:tooltip="Golpe Borghese" w:history="1">
        <w:r w:rsidR="00274A53" w:rsidRPr="00B64066">
          <w:rPr>
            <w:rStyle w:val="Collegamentoipertestuale"/>
            <w:rFonts w:asciiTheme="minorHAnsi" w:eastAsia="Times New Roman" w:hAnsiTheme="minorHAnsi"/>
            <w:color w:val="auto"/>
            <w:sz w:val="44"/>
            <w:szCs w:val="44"/>
            <w:u w:val="none"/>
          </w:rPr>
          <w:t>Golpe Borghese</w:t>
        </w:r>
      </w:hyperlink>
      <w:r w:rsidR="00274A53" w:rsidRPr="00B64066">
        <w:rPr>
          <w:rFonts w:asciiTheme="minorHAnsi" w:eastAsia="Times New Roman" w:hAnsiTheme="minorHAnsi"/>
          <w:sz w:val="44"/>
          <w:szCs w:val="44"/>
        </w:rPr>
        <w:t xml:space="preserve">") fonda nel </w:t>
      </w:r>
      <w:hyperlink r:id="rId36" w:tooltip="1973" w:history="1">
        <w:r w:rsidR="00274A53" w:rsidRPr="00B64066">
          <w:rPr>
            <w:rStyle w:val="Collegamentoipertestuale"/>
            <w:rFonts w:asciiTheme="minorHAnsi" w:eastAsia="Times New Roman" w:hAnsiTheme="minorHAnsi"/>
            <w:color w:val="auto"/>
            <w:sz w:val="44"/>
            <w:szCs w:val="44"/>
            <w:u w:val="none"/>
          </w:rPr>
          <w:t>1973</w:t>
        </w:r>
      </w:hyperlink>
      <w:r w:rsidR="00274A53" w:rsidRPr="00B64066">
        <w:rPr>
          <w:rStyle w:val="Collegamentoipertestuale"/>
          <w:rFonts w:asciiTheme="minorHAnsi" w:eastAsia="Times New Roman" w:hAnsiTheme="minorHAnsi"/>
          <w:color w:val="auto"/>
          <w:sz w:val="44"/>
          <w:szCs w:val="44"/>
          <w:u w:val="none"/>
        </w:rPr>
        <w:t xml:space="preserve"> </w:t>
      </w:r>
      <w:r w:rsidR="00274A53" w:rsidRPr="00B64066">
        <w:rPr>
          <w:rFonts w:asciiTheme="minorHAnsi" w:eastAsia="Times New Roman" w:hAnsiTheme="minorHAnsi"/>
          <w:sz w:val="44"/>
          <w:szCs w:val="44"/>
        </w:rPr>
        <w:t xml:space="preserve">la </w:t>
      </w:r>
      <w:r w:rsidR="00274A53" w:rsidRPr="00B64066">
        <w:rPr>
          <w:rFonts w:asciiTheme="minorHAnsi" w:eastAsia="Times New Roman" w:hAnsiTheme="minorHAnsi"/>
          <w:b/>
          <w:bCs/>
          <w:sz w:val="44"/>
          <w:szCs w:val="44"/>
        </w:rPr>
        <w:t>Rosa dei venti</w:t>
      </w:r>
      <w:r w:rsidR="00274A53" w:rsidRPr="00B64066">
        <w:rPr>
          <w:rFonts w:asciiTheme="minorHAnsi" w:eastAsia="Times New Roman" w:hAnsiTheme="minorHAnsi"/>
          <w:sz w:val="44"/>
          <w:szCs w:val="44"/>
        </w:rPr>
        <w:t xml:space="preserve">, un'organizzazione segreta italiana di stampo </w:t>
      </w:r>
      <w:hyperlink r:id="rId37" w:tooltip="Neofascista" w:history="1">
        <w:r w:rsidR="00274A53" w:rsidRPr="00B64066">
          <w:rPr>
            <w:rStyle w:val="Collegamentoipertestuale"/>
            <w:rFonts w:asciiTheme="minorHAnsi" w:eastAsia="Times New Roman" w:hAnsiTheme="minorHAnsi"/>
            <w:color w:val="auto"/>
            <w:sz w:val="44"/>
            <w:szCs w:val="44"/>
            <w:u w:val="none"/>
          </w:rPr>
          <w:t>neofascista</w:t>
        </w:r>
      </w:hyperlink>
      <w:r w:rsidR="00274A53" w:rsidRPr="00B64066">
        <w:rPr>
          <w:rFonts w:asciiTheme="minorHAnsi" w:eastAsia="Times New Roman" w:hAnsiTheme="minorHAnsi"/>
          <w:sz w:val="44"/>
          <w:szCs w:val="44"/>
        </w:rPr>
        <w:t>, collegata con ambienti militari. L’organizzazione – spiegò Spiazzi –</w:t>
      </w:r>
      <w:r w:rsidR="00E1426C" w:rsidRPr="00B64066">
        <w:rPr>
          <w:rFonts w:asciiTheme="minorHAnsi" w:hAnsiTheme="minorHAnsi"/>
          <w:i/>
          <w:sz w:val="44"/>
          <w:szCs w:val="44"/>
        </w:rPr>
        <w:t xml:space="preserve"> </w:t>
      </w:r>
      <w:r w:rsidR="001519B8">
        <w:rPr>
          <w:rFonts w:asciiTheme="minorHAnsi" w:hAnsiTheme="minorHAnsi"/>
          <w:i/>
          <w:sz w:val="44"/>
          <w:szCs w:val="44"/>
        </w:rPr>
        <w:t>si propone</w:t>
      </w:r>
      <w:r w:rsidR="00274A53" w:rsidRPr="00B64066">
        <w:rPr>
          <w:rFonts w:asciiTheme="minorHAnsi" w:hAnsiTheme="minorHAnsi"/>
          <w:i/>
          <w:sz w:val="44"/>
          <w:szCs w:val="44"/>
        </w:rPr>
        <w:t xml:space="preserve"> di proteggere le istituzioni contro il marxismo. Al vertice dell'organizzazione stanno senz'altro dei militari, ma non ne fanno parte solo militari, bensì anche civili, industriali e politici. Soltanto un vertice conosce tutto e ai vari livelli si rinvengono dei vertici parziali (…) La filosofia ispiratrice è quella dell'appartenenza dell'Italia al blocco occidentale inteso come immutabile, mobilitato permanentemente contro il comunismo e finalizzato ad impedire l'ascesa alla direzione del paese da parte delle sinistre”. </w:t>
      </w:r>
      <w:r w:rsidR="009155AA" w:rsidRPr="00B64066">
        <w:rPr>
          <w:rFonts w:asciiTheme="minorHAnsi" w:hAnsiTheme="minorHAnsi"/>
          <w:sz w:val="44"/>
          <w:szCs w:val="44"/>
        </w:rPr>
        <w:t xml:space="preserve">Anche in questo caso la copertura fu totale: il </w:t>
      </w:r>
      <w:hyperlink r:id="rId38" w:tooltip="Pubblico ministero" w:history="1">
        <w:r w:rsidR="009155AA" w:rsidRPr="00B64066">
          <w:rPr>
            <w:rStyle w:val="Collegamentoipertestuale"/>
            <w:rFonts w:asciiTheme="minorHAnsi" w:hAnsiTheme="minorHAnsi"/>
            <w:color w:val="auto"/>
            <w:sz w:val="44"/>
            <w:szCs w:val="44"/>
            <w:u w:val="none"/>
          </w:rPr>
          <w:t>pubblico ministero</w:t>
        </w:r>
      </w:hyperlink>
      <w:r w:rsidR="009155AA" w:rsidRPr="00B64066">
        <w:rPr>
          <w:rFonts w:asciiTheme="minorHAnsi" w:hAnsiTheme="minorHAnsi"/>
          <w:sz w:val="44"/>
          <w:szCs w:val="44"/>
        </w:rPr>
        <w:t xml:space="preserve"> </w:t>
      </w:r>
      <w:hyperlink r:id="rId39" w:tooltip="Claudio Vitalone" w:history="1">
        <w:r w:rsidR="009155AA" w:rsidRPr="00B64066">
          <w:rPr>
            <w:rStyle w:val="Collegamentoipertestuale"/>
            <w:rFonts w:asciiTheme="minorHAnsi" w:hAnsiTheme="minorHAnsi"/>
            <w:color w:val="auto"/>
            <w:sz w:val="44"/>
            <w:szCs w:val="44"/>
            <w:u w:val="none"/>
          </w:rPr>
          <w:t>Claudio Vitalone</w:t>
        </w:r>
      </w:hyperlink>
      <w:r w:rsidR="009155AA" w:rsidRPr="00B64066">
        <w:rPr>
          <w:rFonts w:asciiTheme="minorHAnsi" w:hAnsiTheme="minorHAnsi"/>
          <w:sz w:val="44"/>
          <w:szCs w:val="44"/>
        </w:rPr>
        <w:t xml:space="preserve"> invocherà il </w:t>
      </w:r>
      <w:hyperlink r:id="rId40" w:tooltip="Segreto di Stato (Italia)" w:history="1">
        <w:r w:rsidR="009155AA" w:rsidRPr="00B64066">
          <w:rPr>
            <w:rStyle w:val="Collegamentoipertestuale"/>
            <w:rFonts w:asciiTheme="minorHAnsi" w:hAnsiTheme="minorHAnsi"/>
            <w:color w:val="auto"/>
            <w:sz w:val="44"/>
            <w:szCs w:val="44"/>
            <w:u w:val="none"/>
          </w:rPr>
          <w:t>segreto di Stato</w:t>
        </w:r>
      </w:hyperlink>
      <w:r w:rsidR="009155AA" w:rsidRPr="00B64066">
        <w:rPr>
          <w:rFonts w:asciiTheme="minorHAnsi" w:hAnsiTheme="minorHAnsi"/>
          <w:sz w:val="44"/>
          <w:szCs w:val="44"/>
        </w:rPr>
        <w:t xml:space="preserve"> e sulla questione cadrà il silenzio.</w:t>
      </w:r>
    </w:p>
    <w:p w14:paraId="17F9D1EE" w14:textId="67F69FCF" w:rsidR="00A522A0" w:rsidRPr="00B64066" w:rsidRDefault="00A522A0" w:rsidP="00BA7D58">
      <w:pPr>
        <w:pStyle w:val="NormaleWeb"/>
        <w:rPr>
          <w:rFonts w:asciiTheme="minorHAnsi" w:hAnsiTheme="minorHAnsi"/>
          <w:i/>
          <w:sz w:val="44"/>
          <w:szCs w:val="44"/>
        </w:rPr>
      </w:pPr>
      <w:r w:rsidRPr="00B64066">
        <w:rPr>
          <w:rFonts w:asciiTheme="minorHAnsi" w:hAnsiTheme="minorHAnsi"/>
          <w:sz w:val="44"/>
          <w:szCs w:val="44"/>
        </w:rPr>
        <w:t xml:space="preserve">Poi, la </w:t>
      </w:r>
      <w:r w:rsidRPr="00B64066">
        <w:rPr>
          <w:rFonts w:asciiTheme="minorHAnsi" w:hAnsiTheme="minorHAnsi"/>
          <w:b/>
          <w:sz w:val="44"/>
          <w:szCs w:val="44"/>
        </w:rPr>
        <w:t>Loggia massonica P2</w:t>
      </w:r>
      <w:r w:rsidRPr="00B64066">
        <w:rPr>
          <w:rFonts w:asciiTheme="minorHAnsi" w:hAnsiTheme="minorHAnsi"/>
          <w:sz w:val="44"/>
          <w:szCs w:val="44"/>
        </w:rPr>
        <w:t xml:space="preserve">, guidata dal venerabile maestro Licio Gelli, che intervistato da Klaus Davi disse: </w:t>
      </w:r>
      <w:r w:rsidRPr="00B64066">
        <w:rPr>
          <w:rFonts w:asciiTheme="minorHAnsi" w:hAnsiTheme="minorHAnsi"/>
          <w:i/>
          <w:sz w:val="44"/>
          <w:szCs w:val="44"/>
        </w:rPr>
        <w:t>«Avevamo l'Italia in mano. Con noi c'e</w:t>
      </w:r>
      <w:r w:rsidR="00E1426C" w:rsidRPr="00B64066">
        <w:rPr>
          <w:rFonts w:asciiTheme="minorHAnsi" w:hAnsiTheme="minorHAnsi"/>
          <w:i/>
          <w:sz w:val="44"/>
          <w:szCs w:val="44"/>
        </w:rPr>
        <w:t>rano l'E</w:t>
      </w:r>
      <w:r w:rsidRPr="00B64066">
        <w:rPr>
          <w:rFonts w:asciiTheme="minorHAnsi" w:hAnsiTheme="minorHAnsi"/>
          <w:i/>
          <w:sz w:val="44"/>
          <w:szCs w:val="44"/>
        </w:rPr>
        <w:t xml:space="preserve">sercito, la Guardia di Finanza, la Polizia, tutte nettamente comandate dagli appartenenti alla P2. </w:t>
      </w:r>
      <w:r w:rsidRPr="00B64066">
        <w:rPr>
          <w:rFonts w:asciiTheme="minorHAnsi" w:eastAsia="Times New Roman" w:hAnsiTheme="minorHAnsi"/>
          <w:i/>
          <w:sz w:val="44"/>
          <w:szCs w:val="44"/>
        </w:rPr>
        <w:t>Non solo i capi, che erano di nomina politica, ma anche i funzionari più importanti, di consolidata carriera interna</w:t>
      </w:r>
      <w:r w:rsidRPr="00B64066">
        <w:rPr>
          <w:rFonts w:asciiTheme="minorHAnsi" w:hAnsiTheme="minorHAnsi"/>
          <w:i/>
          <w:sz w:val="44"/>
          <w:szCs w:val="44"/>
        </w:rPr>
        <w:t>».</w:t>
      </w:r>
    </w:p>
    <w:p w14:paraId="204F1A90" w14:textId="4A1FB515" w:rsidR="00A522A0" w:rsidRPr="00B64066" w:rsidRDefault="006B1F6F" w:rsidP="00A522A0">
      <w:pPr>
        <w:rPr>
          <w:rFonts w:eastAsia="Times New Roman"/>
          <w:sz w:val="44"/>
          <w:szCs w:val="44"/>
        </w:rPr>
      </w:pPr>
      <w:r w:rsidRPr="00B64066">
        <w:rPr>
          <w:rFonts w:eastAsia="Times New Roman"/>
          <w:b/>
          <w:sz w:val="44"/>
          <w:szCs w:val="44"/>
        </w:rPr>
        <w:t>Come è noto, i</w:t>
      </w:r>
      <w:r w:rsidR="00A522A0" w:rsidRPr="00B64066">
        <w:rPr>
          <w:rFonts w:eastAsia="Times New Roman"/>
          <w:b/>
          <w:sz w:val="44"/>
          <w:szCs w:val="44"/>
        </w:rPr>
        <w:t xml:space="preserve">l “Piano di rinascita democratica” </w:t>
      </w:r>
      <w:r w:rsidR="00556F2D" w:rsidRPr="00B64066">
        <w:rPr>
          <w:rFonts w:eastAsia="Times New Roman"/>
          <w:b/>
          <w:sz w:val="44"/>
          <w:szCs w:val="44"/>
        </w:rPr>
        <w:t xml:space="preserve">di Gelli </w:t>
      </w:r>
      <w:r w:rsidR="00D15F3F" w:rsidRPr="00B64066">
        <w:rPr>
          <w:rFonts w:eastAsia="Times New Roman"/>
          <w:b/>
          <w:sz w:val="44"/>
          <w:szCs w:val="44"/>
        </w:rPr>
        <w:t>prevedeva</w:t>
      </w:r>
      <w:r w:rsidR="00D15F3F" w:rsidRPr="00B64066">
        <w:rPr>
          <w:rFonts w:eastAsia="Times New Roman"/>
          <w:sz w:val="44"/>
          <w:szCs w:val="44"/>
        </w:rPr>
        <w:t xml:space="preserve"> di </w:t>
      </w:r>
      <w:r w:rsidR="00A522A0" w:rsidRPr="00B64066">
        <w:rPr>
          <w:rFonts w:eastAsia="Times New Roman"/>
          <w:sz w:val="44"/>
          <w:szCs w:val="44"/>
        </w:rPr>
        <w:t xml:space="preserve">portare la </w:t>
      </w:r>
      <w:hyperlink r:id="rId41" w:tooltip="Magistratura italiana" w:history="1">
        <w:r w:rsidR="00A522A0" w:rsidRPr="00B64066">
          <w:rPr>
            <w:rStyle w:val="Collegamentoipertestuale"/>
            <w:rFonts w:eastAsia="Times New Roman"/>
            <w:color w:val="auto"/>
            <w:sz w:val="44"/>
            <w:szCs w:val="44"/>
            <w:u w:val="none"/>
          </w:rPr>
          <w:t>magistratura italiana</w:t>
        </w:r>
      </w:hyperlink>
      <w:r w:rsidR="00A522A0" w:rsidRPr="00B64066">
        <w:rPr>
          <w:rFonts w:eastAsia="Times New Roman"/>
          <w:sz w:val="44"/>
          <w:szCs w:val="44"/>
        </w:rPr>
        <w:t xml:space="preserve"> sotto il controllo del </w:t>
      </w:r>
      <w:hyperlink r:id="rId42" w:tooltip="Potere esecutivo" w:history="1">
        <w:r w:rsidR="00A522A0" w:rsidRPr="00B64066">
          <w:rPr>
            <w:rStyle w:val="Collegamentoipertestuale"/>
            <w:rFonts w:eastAsia="Times New Roman"/>
            <w:color w:val="auto"/>
            <w:sz w:val="44"/>
            <w:szCs w:val="44"/>
            <w:u w:val="none"/>
          </w:rPr>
          <w:t>potere esecutivo</w:t>
        </w:r>
      </w:hyperlink>
      <w:r w:rsidR="00A522A0" w:rsidRPr="00B64066">
        <w:rPr>
          <w:rFonts w:eastAsia="Times New Roman"/>
          <w:sz w:val="44"/>
          <w:szCs w:val="44"/>
        </w:rPr>
        <w:t xml:space="preserve">, separare le carriere dei magistrati, superare il </w:t>
      </w:r>
      <w:hyperlink r:id="rId43" w:tooltip="Bicameralismo perfetto" w:history="1">
        <w:r w:rsidR="00A522A0" w:rsidRPr="00B64066">
          <w:rPr>
            <w:rStyle w:val="Collegamentoipertestuale"/>
            <w:rFonts w:eastAsia="Times New Roman"/>
            <w:color w:val="auto"/>
            <w:sz w:val="44"/>
            <w:szCs w:val="44"/>
            <w:u w:val="none"/>
          </w:rPr>
          <w:t>bicameralismo perfetto</w:t>
        </w:r>
      </w:hyperlink>
      <w:r w:rsidR="00A522A0" w:rsidRPr="00B64066">
        <w:rPr>
          <w:rFonts w:eastAsia="Times New Roman"/>
          <w:sz w:val="44"/>
          <w:szCs w:val="44"/>
        </w:rPr>
        <w:t xml:space="preserve"> e ridurre numero dei parlamentari, abolire le province, rompere l'unità sindacale e riformare il mercato del lavoro, controll</w:t>
      </w:r>
      <w:r w:rsidR="00EF5D63" w:rsidRPr="00B64066">
        <w:rPr>
          <w:rFonts w:eastAsia="Times New Roman"/>
          <w:sz w:val="44"/>
          <w:szCs w:val="44"/>
        </w:rPr>
        <w:t>are i</w:t>
      </w:r>
      <w:r w:rsidR="00A522A0" w:rsidRPr="00B64066">
        <w:rPr>
          <w:rFonts w:eastAsia="Times New Roman"/>
          <w:sz w:val="44"/>
          <w:szCs w:val="44"/>
        </w:rPr>
        <w:t xml:space="preserve"> mezzi di comunicazione di massa, trasformare le </w:t>
      </w:r>
      <w:hyperlink r:id="rId44" w:tooltip="Università in Italia" w:history="1">
        <w:r w:rsidR="00A522A0" w:rsidRPr="00B64066">
          <w:rPr>
            <w:rStyle w:val="Collegamentoipertestuale"/>
            <w:rFonts w:eastAsia="Times New Roman"/>
            <w:color w:val="auto"/>
            <w:sz w:val="44"/>
            <w:szCs w:val="44"/>
            <w:u w:val="none"/>
          </w:rPr>
          <w:t>università in Italia</w:t>
        </w:r>
      </w:hyperlink>
      <w:r w:rsidR="00A522A0" w:rsidRPr="00B64066">
        <w:rPr>
          <w:rFonts w:eastAsia="Times New Roman"/>
          <w:sz w:val="44"/>
          <w:szCs w:val="44"/>
        </w:rPr>
        <w:t xml:space="preserve"> in </w:t>
      </w:r>
      <w:hyperlink r:id="rId45" w:tooltip="Fondazione (ente)" w:history="1">
        <w:r w:rsidR="00A522A0" w:rsidRPr="00B64066">
          <w:rPr>
            <w:rStyle w:val="Collegamentoipertestuale"/>
            <w:rFonts w:eastAsia="Times New Roman"/>
            <w:color w:val="auto"/>
            <w:sz w:val="44"/>
            <w:szCs w:val="44"/>
            <w:u w:val="none"/>
          </w:rPr>
          <w:t>fondazioni di diritto privato</w:t>
        </w:r>
      </w:hyperlink>
      <w:r w:rsidR="00EF5D63" w:rsidRPr="00B64066">
        <w:rPr>
          <w:rFonts w:eastAsia="Times New Roman"/>
          <w:sz w:val="44"/>
          <w:szCs w:val="44"/>
        </w:rPr>
        <w:t>, adottare</w:t>
      </w:r>
      <w:r w:rsidR="00A522A0" w:rsidRPr="00B64066">
        <w:rPr>
          <w:rFonts w:eastAsia="Times New Roman"/>
          <w:sz w:val="44"/>
          <w:szCs w:val="44"/>
        </w:rPr>
        <w:t xml:space="preserve"> una politica repressiva contro avversari politici.</w:t>
      </w:r>
    </w:p>
    <w:p w14:paraId="10B80D85" w14:textId="77777777" w:rsidR="000A4C93" w:rsidRPr="00B64066" w:rsidRDefault="000A4C93" w:rsidP="000A4C93">
      <w:pPr>
        <w:rPr>
          <w:rFonts w:eastAsia="Times New Roman"/>
          <w:i/>
          <w:sz w:val="44"/>
          <w:szCs w:val="44"/>
        </w:rPr>
      </w:pPr>
      <w:r w:rsidRPr="00B64066">
        <w:rPr>
          <w:rFonts w:eastAsia="Times New Roman"/>
          <w:sz w:val="44"/>
          <w:szCs w:val="44"/>
        </w:rPr>
        <w:t>Ebbene, malgrado la</w:t>
      </w:r>
      <w:r w:rsidRPr="00B64066">
        <w:rPr>
          <w:sz w:val="44"/>
          <w:szCs w:val="44"/>
        </w:rPr>
        <w:t xml:space="preserve"> </w:t>
      </w:r>
      <w:hyperlink r:id="rId46" w:tooltip="Commissione P2" w:history="1">
        <w:r w:rsidRPr="00B64066">
          <w:rPr>
            <w:rStyle w:val="Collegamentoipertestuale"/>
            <w:color w:val="auto"/>
            <w:sz w:val="44"/>
            <w:szCs w:val="44"/>
            <w:u w:val="none"/>
          </w:rPr>
          <w:t>Commissione parlamentare di inchiesta sulla loggia massonica P2</w:t>
        </w:r>
      </w:hyperlink>
      <w:r w:rsidRPr="00B64066">
        <w:rPr>
          <w:rStyle w:val="Collegamentoipertestuale"/>
          <w:color w:val="auto"/>
          <w:sz w:val="44"/>
          <w:szCs w:val="44"/>
          <w:u w:val="none"/>
        </w:rPr>
        <w:t>,</w:t>
      </w:r>
      <w:r w:rsidRPr="00B64066">
        <w:rPr>
          <w:sz w:val="44"/>
          <w:szCs w:val="44"/>
        </w:rPr>
        <w:t xml:space="preserve"> presieduta dal ministro </w:t>
      </w:r>
      <w:hyperlink r:id="rId47" w:tooltip="Tina Anselmi" w:history="1">
        <w:r w:rsidRPr="00B64066">
          <w:rPr>
            <w:rStyle w:val="Collegamentoipertestuale"/>
            <w:color w:val="auto"/>
            <w:sz w:val="44"/>
            <w:szCs w:val="44"/>
            <w:u w:val="none"/>
          </w:rPr>
          <w:t>Tina Anselmi</w:t>
        </w:r>
      </w:hyperlink>
      <w:r w:rsidRPr="00B64066">
        <w:rPr>
          <w:rStyle w:val="Collegamentoipertestuale"/>
          <w:color w:val="auto"/>
          <w:sz w:val="44"/>
          <w:szCs w:val="44"/>
          <w:u w:val="none"/>
        </w:rPr>
        <w:t>,</w:t>
      </w:r>
      <w:r w:rsidRPr="00B64066">
        <w:rPr>
          <w:sz w:val="44"/>
          <w:szCs w:val="44"/>
        </w:rPr>
        <w:t xml:space="preserve"> avesse chiuso il caso P2 denunciando la loggia come una vera e propria «</w:t>
      </w:r>
      <w:hyperlink r:id="rId48" w:tooltip="Criminalità organizzata" w:history="1">
        <w:r w:rsidRPr="00B64066">
          <w:rPr>
            <w:rStyle w:val="Collegamentoipertestuale"/>
            <w:color w:val="auto"/>
            <w:sz w:val="44"/>
            <w:szCs w:val="44"/>
            <w:u w:val="none"/>
          </w:rPr>
          <w:t>organizzazione criminale</w:t>
        </w:r>
      </w:hyperlink>
      <w:r w:rsidRPr="00B64066">
        <w:rPr>
          <w:sz w:val="44"/>
          <w:szCs w:val="44"/>
        </w:rPr>
        <w:t>»</w:t>
      </w:r>
      <w:r w:rsidRPr="00B64066">
        <w:rPr>
          <w:sz w:val="44"/>
          <w:szCs w:val="44"/>
          <w:vertAlign w:val="superscript"/>
        </w:rPr>
        <w:t xml:space="preserve"> </w:t>
      </w:r>
      <w:r w:rsidRPr="00B64066">
        <w:rPr>
          <w:sz w:val="44"/>
          <w:szCs w:val="44"/>
        </w:rPr>
        <w:t xml:space="preserve">ed «eversiva», </w:t>
      </w:r>
    </w:p>
    <w:p w14:paraId="7FEB6AF9" w14:textId="47850DCB" w:rsidR="000A4C93" w:rsidRPr="00B64066" w:rsidRDefault="000A4C93" w:rsidP="000A4C93">
      <w:pPr>
        <w:rPr>
          <w:rFonts w:eastAsia="Times New Roman"/>
          <w:sz w:val="44"/>
          <w:szCs w:val="44"/>
        </w:rPr>
      </w:pPr>
      <w:r w:rsidRPr="00B64066">
        <w:rPr>
          <w:rFonts w:eastAsia="Times New Roman"/>
          <w:sz w:val="44"/>
          <w:szCs w:val="44"/>
        </w:rPr>
        <w:t xml:space="preserve">gli appartenenti alla P2 e Gelli furono assolti con formula piena dalle accuse di «complotto ai danni dello Stato» con le sentenze della Corte d'assise e della Corte d'assise d'appello di Roma tra il </w:t>
      </w:r>
      <w:hyperlink r:id="rId49" w:tooltip="1994" w:history="1">
        <w:r w:rsidRPr="00B64066">
          <w:rPr>
            <w:rStyle w:val="Collegamentoipertestuale"/>
            <w:rFonts w:eastAsia="Times New Roman"/>
            <w:color w:val="auto"/>
            <w:sz w:val="44"/>
            <w:szCs w:val="44"/>
            <w:u w:val="none"/>
          </w:rPr>
          <w:t>1994</w:t>
        </w:r>
      </w:hyperlink>
      <w:r w:rsidRPr="00B64066">
        <w:rPr>
          <w:rFonts w:eastAsia="Times New Roman"/>
          <w:sz w:val="44"/>
          <w:szCs w:val="44"/>
        </w:rPr>
        <w:t xml:space="preserve"> e il </w:t>
      </w:r>
      <w:hyperlink r:id="rId50" w:tooltip="1996" w:history="1">
        <w:r w:rsidRPr="00B64066">
          <w:rPr>
            <w:rStyle w:val="Collegamentoipertestuale"/>
            <w:rFonts w:eastAsia="Times New Roman"/>
            <w:color w:val="auto"/>
            <w:sz w:val="44"/>
            <w:szCs w:val="44"/>
            <w:u w:val="none"/>
          </w:rPr>
          <w:t>1996</w:t>
        </w:r>
      </w:hyperlink>
      <w:r w:rsidRPr="00B64066">
        <w:rPr>
          <w:rFonts w:eastAsia="Times New Roman"/>
          <w:sz w:val="44"/>
          <w:szCs w:val="44"/>
        </w:rPr>
        <w:t>.</w:t>
      </w:r>
    </w:p>
    <w:p w14:paraId="47C9B256" w14:textId="77777777" w:rsidR="00C639CE" w:rsidRPr="00B64066" w:rsidRDefault="00C639CE" w:rsidP="000A4C93">
      <w:pPr>
        <w:rPr>
          <w:rFonts w:eastAsia="Times New Roman"/>
          <w:sz w:val="44"/>
          <w:szCs w:val="44"/>
        </w:rPr>
      </w:pPr>
    </w:p>
    <w:p w14:paraId="0748EBC0" w14:textId="4289281C" w:rsidR="00927AD6" w:rsidRPr="00B64066" w:rsidRDefault="00C639CE" w:rsidP="000A4C93">
      <w:pPr>
        <w:rPr>
          <w:rFonts w:cs="Times New Roman"/>
          <w:sz w:val="44"/>
          <w:szCs w:val="44"/>
        </w:rPr>
      </w:pPr>
      <w:r w:rsidRPr="00B64066">
        <w:rPr>
          <w:rFonts w:eastAsia="Times New Roman"/>
          <w:sz w:val="44"/>
          <w:szCs w:val="44"/>
        </w:rPr>
        <w:t xml:space="preserve">Ma è tra la fine degli anni Sessanta e i Settanta che </w:t>
      </w:r>
    </w:p>
    <w:p w14:paraId="073C37E4" w14:textId="5D3A3364" w:rsidR="00F30546" w:rsidRPr="00B64066" w:rsidRDefault="00EB0D87" w:rsidP="000A4C93">
      <w:pPr>
        <w:rPr>
          <w:rFonts w:cs="Times New Roman"/>
          <w:sz w:val="44"/>
          <w:szCs w:val="44"/>
        </w:rPr>
      </w:pPr>
      <w:r w:rsidRPr="00B64066">
        <w:rPr>
          <w:rFonts w:cs="Times New Roman"/>
          <w:sz w:val="44"/>
          <w:szCs w:val="44"/>
        </w:rPr>
        <w:t>l</w:t>
      </w:r>
      <w:r w:rsidR="00F30546" w:rsidRPr="00B64066">
        <w:rPr>
          <w:rFonts w:cs="Times New Roman"/>
          <w:sz w:val="44"/>
          <w:szCs w:val="44"/>
        </w:rPr>
        <w:t xml:space="preserve">o scenario politico e sociale dell’Italia </w:t>
      </w:r>
      <w:r w:rsidRPr="00B64066">
        <w:rPr>
          <w:rFonts w:cs="Times New Roman"/>
          <w:sz w:val="44"/>
          <w:szCs w:val="44"/>
        </w:rPr>
        <w:t>muta radicalmente.</w:t>
      </w:r>
    </w:p>
    <w:p w14:paraId="20FADC9F" w14:textId="77777777" w:rsidR="007078CC" w:rsidRPr="00B64066" w:rsidRDefault="007078CC" w:rsidP="007078CC">
      <w:pPr>
        <w:rPr>
          <w:sz w:val="44"/>
          <w:szCs w:val="44"/>
        </w:rPr>
      </w:pPr>
      <w:r w:rsidRPr="00B64066">
        <w:rPr>
          <w:sz w:val="44"/>
          <w:szCs w:val="44"/>
        </w:rPr>
        <w:t>Il 20 maggio 1970 entra in vigore lo Statuto dei diritti dei lavoratori. E’ una vera rivoluzione perché, per la prima volta dalla fondazione della Repubblica, la Costituzione varca le stanze chiuse di ogni luogo di lavoro. La fabbrica non è più una zona franca, dominio esclusivo del padrone. Si riconosce e formalizza in modo cogente che i lavoratori hanno il diritto di organizzarsi e di tutelare i propri interessi in forma conflittuale, l’attività antisindacale viene punita in quanto reato, i licenziamenti di cui sia dimostrata l’illegittimità vengono revocati, la tutela dell’integrità psico-fisica dei prestatori d’opera viene con forza affermata. Da universo concentrazionario dove è possibile ogni arbitrio padronale la fabbrica diventa luogo dove in forza di legge è possibile affermare i diritti di cittadinanza, la libertà di pensiero, di attività sindacale.</w:t>
      </w:r>
    </w:p>
    <w:p w14:paraId="52EE7BC7" w14:textId="77777777" w:rsidR="007078CC" w:rsidRPr="00B64066" w:rsidRDefault="007078CC" w:rsidP="007078CC">
      <w:pPr>
        <w:rPr>
          <w:sz w:val="44"/>
          <w:szCs w:val="44"/>
        </w:rPr>
      </w:pPr>
    </w:p>
    <w:p w14:paraId="220F6E17" w14:textId="77777777" w:rsidR="007078CC" w:rsidRPr="00B64066" w:rsidRDefault="007078CC" w:rsidP="007078CC">
      <w:pPr>
        <w:rPr>
          <w:sz w:val="44"/>
          <w:szCs w:val="44"/>
        </w:rPr>
      </w:pPr>
      <w:r w:rsidRPr="00B64066">
        <w:rPr>
          <w:sz w:val="44"/>
          <w:szCs w:val="44"/>
        </w:rPr>
        <w:t xml:space="preserve">Ma lo Statuto non piove dal cielo. Esso è il frutto di una straordinaria stagione di lotte operaie che conquistano sul campo parte rilevante dei risultati che ora trovano una legittimazione legislativa. </w:t>
      </w:r>
    </w:p>
    <w:p w14:paraId="44FF384E" w14:textId="77777777" w:rsidR="007078CC" w:rsidRPr="00B64066" w:rsidRDefault="007078CC" w:rsidP="007078CC">
      <w:pPr>
        <w:rPr>
          <w:sz w:val="44"/>
          <w:szCs w:val="44"/>
        </w:rPr>
      </w:pPr>
      <w:r w:rsidRPr="00B64066">
        <w:rPr>
          <w:sz w:val="44"/>
          <w:szCs w:val="44"/>
        </w:rPr>
        <w:t>Il contratto nazionale di lavoro dei metalmeccanici del 21 dicembre 1969, firmato dopo oltre 180 ore di sciopero, viene vissuto dai vertici confindustriali come uno smacco insopportabile.</w:t>
      </w:r>
    </w:p>
    <w:p w14:paraId="0E1FDAE9" w14:textId="77777777" w:rsidR="007078CC" w:rsidRPr="00B64066" w:rsidRDefault="007078CC" w:rsidP="007078CC">
      <w:pPr>
        <w:rPr>
          <w:sz w:val="44"/>
          <w:szCs w:val="44"/>
        </w:rPr>
      </w:pPr>
    </w:p>
    <w:p w14:paraId="4EBD3BD0" w14:textId="447CCA93" w:rsidR="007078CC" w:rsidRPr="00B64066" w:rsidRDefault="007078CC" w:rsidP="007078CC">
      <w:pPr>
        <w:rPr>
          <w:sz w:val="44"/>
          <w:szCs w:val="44"/>
        </w:rPr>
      </w:pPr>
      <w:r w:rsidRPr="00B64066">
        <w:rPr>
          <w:sz w:val="44"/>
          <w:szCs w:val="44"/>
        </w:rPr>
        <w:t>Ma il movimento operaio che era stato protagonista di quella impetuosa stagione non si ferma. E realizza forme</w:t>
      </w:r>
      <w:r w:rsidR="00F37829">
        <w:rPr>
          <w:sz w:val="44"/>
          <w:szCs w:val="44"/>
        </w:rPr>
        <w:t xml:space="preserve"> </w:t>
      </w:r>
      <w:r w:rsidRPr="00B64066">
        <w:rPr>
          <w:sz w:val="44"/>
          <w:szCs w:val="44"/>
        </w:rPr>
        <w:t xml:space="preserve">inedite di rappresentanza sindacale che prevedono un intreccio di democrazia diretta e democrazia delegata e rimodellano lo stesso rapporto fra sindacato esterno e rappresentanza interna. Nascono i consigli di fabbrica. </w:t>
      </w:r>
    </w:p>
    <w:p w14:paraId="4CAC6ACF" w14:textId="77777777" w:rsidR="007078CC" w:rsidRPr="00B64066" w:rsidRDefault="007078CC" w:rsidP="007078CC">
      <w:pPr>
        <w:rPr>
          <w:sz w:val="44"/>
          <w:szCs w:val="44"/>
        </w:rPr>
      </w:pPr>
    </w:p>
    <w:p w14:paraId="13D00ABE" w14:textId="77777777" w:rsidR="007078CC" w:rsidRPr="00B64066" w:rsidRDefault="007078CC" w:rsidP="007078CC">
      <w:pPr>
        <w:rPr>
          <w:sz w:val="44"/>
          <w:szCs w:val="44"/>
        </w:rPr>
      </w:pPr>
      <w:r w:rsidRPr="00B64066">
        <w:rPr>
          <w:sz w:val="44"/>
          <w:szCs w:val="44"/>
        </w:rPr>
        <w:t xml:space="preserve">Questa potente iniezione di democrazia, che sorge direttamente dalla base, diventa l’elemento propulsore, direi scatenante, di una capillare vertenzialità quale non si era mai vista in precedenza. </w:t>
      </w:r>
    </w:p>
    <w:p w14:paraId="2F38DFA9" w14:textId="031E088B" w:rsidR="007078CC" w:rsidRPr="00B64066" w:rsidRDefault="007078CC" w:rsidP="007078CC">
      <w:pPr>
        <w:rPr>
          <w:sz w:val="44"/>
          <w:szCs w:val="44"/>
        </w:rPr>
      </w:pPr>
      <w:r w:rsidRPr="00B64066">
        <w:rPr>
          <w:sz w:val="44"/>
          <w:szCs w:val="44"/>
        </w:rPr>
        <w:t xml:space="preserve">I padroni non mandano giù il rospo e ogni vertenza produce uno scontro di grande durezza. Davanti ai cancelli si consumano veri e propri corpo a corpo, con i crumiri e con i fascisti che appaiono sempre più frequentemente sulla scena, sistematicamente spalleggiati dalla polizia e dai carabinieri. </w:t>
      </w:r>
    </w:p>
    <w:p w14:paraId="3F10FD8D" w14:textId="6450248F" w:rsidR="006006AA" w:rsidRPr="00B64066" w:rsidRDefault="006006AA" w:rsidP="006006AA">
      <w:pPr>
        <w:rPr>
          <w:sz w:val="44"/>
          <w:szCs w:val="44"/>
        </w:rPr>
      </w:pPr>
      <w:r w:rsidRPr="00B64066">
        <w:rPr>
          <w:sz w:val="44"/>
          <w:szCs w:val="44"/>
        </w:rPr>
        <w:t xml:space="preserve">Il padronato si riorganizza, si moltiplicano le riunioni di associazione nelle quali essi manifestano tutta la propria rabbia per quella che chiamano un’usurpazione, una violazione della proprietà privata, la fabbrica divenuta teatro di un conflitto di potere quotidiano. Un sentimento si fa strada sempre più acuto nel padronato: “bisogna fermarli. A qualsiasi costo”. </w:t>
      </w:r>
    </w:p>
    <w:p w14:paraId="09DBDB73" w14:textId="77777777" w:rsidR="006006AA" w:rsidRPr="00B64066" w:rsidRDefault="006006AA" w:rsidP="006006AA">
      <w:pPr>
        <w:rPr>
          <w:sz w:val="44"/>
          <w:szCs w:val="44"/>
        </w:rPr>
      </w:pPr>
      <w:r w:rsidRPr="00B64066">
        <w:rPr>
          <w:sz w:val="44"/>
          <w:szCs w:val="44"/>
        </w:rPr>
        <w:t>Torna a galla “il marcio di Salò”, la parte più intrisa di fascismo, strutturalmente ostile al sindacato, abituata a trattare con il bastone i rapporti sociali.</w:t>
      </w:r>
    </w:p>
    <w:p w14:paraId="527E7A5B" w14:textId="5AD955D1" w:rsidR="006006AA" w:rsidRPr="00B64066" w:rsidRDefault="006006AA" w:rsidP="006006AA">
      <w:pPr>
        <w:rPr>
          <w:sz w:val="44"/>
          <w:szCs w:val="44"/>
        </w:rPr>
      </w:pPr>
      <w:r w:rsidRPr="00B64066">
        <w:rPr>
          <w:sz w:val="44"/>
          <w:szCs w:val="44"/>
        </w:rPr>
        <w:t>Giorgio Almirante si incontra con gruppi di imprenditori, soprattutto siderurgici, garantendo loro sostegno attivo. Vengono assunte squadre di picchiatori fascisti con il solo compito di intimidire i lavoratori.</w:t>
      </w:r>
    </w:p>
    <w:p w14:paraId="41FDEFF4" w14:textId="77777777" w:rsidR="00B45B7B" w:rsidRPr="00B64066" w:rsidRDefault="00B45B7B" w:rsidP="006006AA">
      <w:pPr>
        <w:rPr>
          <w:sz w:val="44"/>
          <w:szCs w:val="44"/>
        </w:rPr>
      </w:pPr>
    </w:p>
    <w:p w14:paraId="45EB4233" w14:textId="2162659D" w:rsidR="00B45B7B" w:rsidRPr="00B64066" w:rsidRDefault="00B45B7B" w:rsidP="006006AA">
      <w:pPr>
        <w:rPr>
          <w:sz w:val="44"/>
          <w:szCs w:val="44"/>
        </w:rPr>
      </w:pPr>
      <w:r w:rsidRPr="00B64066">
        <w:rPr>
          <w:sz w:val="44"/>
          <w:szCs w:val="44"/>
        </w:rPr>
        <w:t xml:space="preserve">All’impetuoso sviluppo del movimento operaio, di cui i comunisti </w:t>
      </w:r>
      <w:r w:rsidR="000E60C1" w:rsidRPr="00B64066">
        <w:rPr>
          <w:sz w:val="44"/>
          <w:szCs w:val="44"/>
        </w:rPr>
        <w:t>sono componente essenziale, fa da riscontro un poderoso processo riformatore che si sviluppa sin</w:t>
      </w:r>
      <w:r w:rsidR="00EB0D87" w:rsidRPr="00B64066">
        <w:rPr>
          <w:sz w:val="44"/>
          <w:szCs w:val="44"/>
        </w:rPr>
        <w:t xml:space="preserve">o alla metà degli anni Settanta e che ha nel Pci il suo principale protagonista. </w:t>
      </w:r>
      <w:r w:rsidR="000E60C1" w:rsidRPr="00B64066">
        <w:rPr>
          <w:sz w:val="44"/>
          <w:szCs w:val="44"/>
        </w:rPr>
        <w:t xml:space="preserve"> Alle conquiste sindacali si salda un’imponente attività legislativa di impronta sociale (Statuto dei lavoratori, legge di tutela delle lavoratrici madri, riforma sanitaria, delle pensioni, della casa</w:t>
      </w:r>
      <w:r w:rsidR="00B95BA6" w:rsidRPr="00B64066">
        <w:rPr>
          <w:sz w:val="44"/>
          <w:szCs w:val="44"/>
        </w:rPr>
        <w:t>, della psichiatria</w:t>
      </w:r>
      <w:r w:rsidR="000E60C1" w:rsidRPr="00B64066">
        <w:rPr>
          <w:sz w:val="44"/>
          <w:szCs w:val="44"/>
        </w:rPr>
        <w:t>), lungo un percorso di rafforzamento del welfare e del sistema</w:t>
      </w:r>
      <w:r w:rsidR="00B95BA6" w:rsidRPr="00B64066">
        <w:rPr>
          <w:sz w:val="44"/>
          <w:szCs w:val="44"/>
        </w:rPr>
        <w:t xml:space="preserve"> di protezione sociale. E ancora, la riforma del diritto di famiglia, l’introduzione del divorzio. Lo scuotimento è fortissimo.</w:t>
      </w:r>
    </w:p>
    <w:p w14:paraId="19EED619" w14:textId="00683722" w:rsidR="00B95BA6" w:rsidRPr="00B64066" w:rsidRDefault="000A2911" w:rsidP="006006AA">
      <w:pPr>
        <w:rPr>
          <w:sz w:val="44"/>
          <w:szCs w:val="44"/>
        </w:rPr>
      </w:pPr>
      <w:r w:rsidRPr="00B64066">
        <w:rPr>
          <w:sz w:val="44"/>
          <w:szCs w:val="44"/>
        </w:rPr>
        <w:t>M</w:t>
      </w:r>
      <w:r w:rsidR="00B95BA6" w:rsidRPr="00B64066">
        <w:rPr>
          <w:sz w:val="44"/>
          <w:szCs w:val="44"/>
        </w:rPr>
        <w:t>utano profondamente i rapporti fra le classi e l’impetuosa avanzata elettorale del Partito comunista conseguita nelle elezioni del ’75 e del ’76 apre concretamente il tema del governo del paese lungo una traiettoria mai prima verificatasi.</w:t>
      </w:r>
    </w:p>
    <w:p w14:paraId="0D48FA67" w14:textId="5560862B" w:rsidR="00104A42" w:rsidRPr="00B64066" w:rsidRDefault="00104A42" w:rsidP="006006AA">
      <w:pPr>
        <w:rPr>
          <w:sz w:val="44"/>
          <w:szCs w:val="44"/>
        </w:rPr>
      </w:pPr>
      <w:r w:rsidRPr="00B64066">
        <w:rPr>
          <w:sz w:val="44"/>
          <w:szCs w:val="44"/>
        </w:rPr>
        <w:t>L’ondata terroristica, lo stragismo nero e di Stato, da piazza Fontana</w:t>
      </w:r>
      <w:r w:rsidR="005149EC" w:rsidRPr="00B64066">
        <w:rPr>
          <w:sz w:val="44"/>
          <w:szCs w:val="44"/>
        </w:rPr>
        <w:t xml:space="preserve"> al treno Italicus, da piazza della Loggia alla stazione di Bologna, all’attentato al rapido </w:t>
      </w:r>
      <w:r w:rsidR="001222FE" w:rsidRPr="00B64066">
        <w:rPr>
          <w:sz w:val="44"/>
          <w:szCs w:val="44"/>
        </w:rPr>
        <w:t>904, tracciano una ininterrotta scia di sangue e delineano una strategia eversiva il cui obiettivo è quello di ricacciare indietro il movimento operaio e impedire con ogni mezzo l’avvento del partito comunista al governo del paese.</w:t>
      </w:r>
    </w:p>
    <w:p w14:paraId="67742C38" w14:textId="78573E2F" w:rsidR="00713BE1" w:rsidRPr="00B64066" w:rsidRDefault="00713BE1" w:rsidP="006006AA">
      <w:pPr>
        <w:rPr>
          <w:sz w:val="44"/>
          <w:szCs w:val="44"/>
        </w:rPr>
      </w:pPr>
      <w:r w:rsidRPr="00B64066">
        <w:rPr>
          <w:sz w:val="44"/>
          <w:szCs w:val="44"/>
        </w:rPr>
        <w:t>In tutte le stragi sono emerse connivenze, complicità, depistaggi</w:t>
      </w:r>
      <w:r w:rsidR="0040045C" w:rsidRPr="00B64066">
        <w:rPr>
          <w:sz w:val="44"/>
          <w:szCs w:val="44"/>
        </w:rPr>
        <w:t xml:space="preserve">, diretto coinvolgimento dei servizi segreti italiani e stranieri. </w:t>
      </w:r>
    </w:p>
    <w:p w14:paraId="3719ABA6" w14:textId="0AF12960" w:rsidR="000C1D89" w:rsidRPr="00B64066" w:rsidRDefault="000C1D89" w:rsidP="006006AA">
      <w:pPr>
        <w:rPr>
          <w:sz w:val="44"/>
          <w:szCs w:val="44"/>
        </w:rPr>
      </w:pPr>
      <w:r w:rsidRPr="00B64066">
        <w:rPr>
          <w:sz w:val="44"/>
          <w:szCs w:val="44"/>
        </w:rPr>
        <w:t xml:space="preserve">Non a caso, in quasi tutti i processi susseguitisi per decenni non si è venuti a capo della verità giudiziaria, anche se quella storica e politica si può considerare ampiamente acquisita. </w:t>
      </w:r>
    </w:p>
    <w:p w14:paraId="03026404" w14:textId="77777777" w:rsidR="002E5B56" w:rsidRPr="00B64066" w:rsidRDefault="000C1D89" w:rsidP="002E5B56">
      <w:pPr>
        <w:rPr>
          <w:rFonts w:eastAsia="Times New Roman"/>
          <w:sz w:val="44"/>
          <w:szCs w:val="44"/>
        </w:rPr>
      </w:pPr>
      <w:r w:rsidRPr="00B64066">
        <w:rPr>
          <w:sz w:val="44"/>
          <w:szCs w:val="44"/>
        </w:rPr>
        <w:t>Valga per tutti i casi ciò che scrisse il giudice Zorzi nella sua durissima requisitoria nel quarto processo sulla strage di piazza della Logg</w:t>
      </w:r>
      <w:r w:rsidR="002E5B56" w:rsidRPr="00B64066">
        <w:rPr>
          <w:sz w:val="44"/>
          <w:szCs w:val="44"/>
        </w:rPr>
        <w:t xml:space="preserve">ia, a quarant’anni dall’eccidio, quando denunciò </w:t>
      </w:r>
      <w:r w:rsidR="002E5B56" w:rsidRPr="00B64066">
        <w:rPr>
          <w:rFonts w:eastAsia="Times New Roman"/>
          <w:sz w:val="44"/>
          <w:szCs w:val="44"/>
        </w:rPr>
        <w:t xml:space="preserve">l'esistenza di un meccanismo </w:t>
      </w:r>
      <w:r w:rsidR="002E5B56" w:rsidRPr="00B64066">
        <w:rPr>
          <w:rFonts w:eastAsia="Times New Roman"/>
          <w:i/>
          <w:iCs/>
          <w:sz w:val="44"/>
          <w:szCs w:val="44"/>
        </w:rPr>
        <w:t>"che fa letteralmente venire i brividi, soprattutto di rabbia, in quanto è la riprova, se mai ve ne fosse bisogno, dell'esistenza e costante operatività di una rete di protezione pronta a scattare in qualunque momento e in qualunque luogo"</w:t>
      </w:r>
      <w:r w:rsidR="002E5B56" w:rsidRPr="00B64066">
        <w:rPr>
          <w:rFonts w:eastAsia="Times New Roman"/>
          <w:sz w:val="44"/>
          <w:szCs w:val="44"/>
        </w:rPr>
        <w:t xml:space="preserve">. Nelle motivazioni della sentenza si possono leggere queste drammatiche parole, sufficienti a spiegare quali forze si sono mosse per nascondere la verità sotto una colata di cemento: </w:t>
      </w:r>
      <w:r w:rsidR="002E5B56" w:rsidRPr="00B64066">
        <w:rPr>
          <w:rFonts w:eastAsia="Times New Roman"/>
          <w:i/>
          <w:sz w:val="44"/>
          <w:szCs w:val="44"/>
        </w:rPr>
        <w:t xml:space="preserve">“Lo studio dello sterminato numero di atti che compongono il fascicolo dibattimentale porta ad affermare che anche questo processo, come altri in materia di stragi, è emblematico dell'opera sotterranea portata avanti con pervicacia da quel coacervo di forze individuabili con certezza in una parte non irrilevante degli apparati di sicurezza dello Stato, nelle centrali occulte di potere che hanno prima incoraggiato e supportato lo sviluppo dei progetti eversivi della destra estrema e hanno sviato, poi, l'intervento della magistratura, di fatto rendendo impossibile la ricostruzione dell'intera rete di responsabilità. Il risultato è stato devastante per la dignità stessa dello Stato e della sua irrinunciabile funzione di tutela delle istituzioni democratiche, visto che sono solo un leader ultraottantenne e un non più giovane informatore dei servizi, a sedere oggi, a distanza di 41 anni dalla strage sul banco degli imputati, mentre altri, parimente responsabili, hanno da tempo lasciato questo mondo o anche solo questo Paese, ponendo una pietra tombale sui troppi intrecci che hanno connotato la mala-vita, anche </w:t>
      </w:r>
      <w:r w:rsidR="002E5B56" w:rsidRPr="00B64066">
        <w:rPr>
          <w:rFonts w:eastAsia="Times New Roman"/>
          <w:sz w:val="44"/>
          <w:szCs w:val="44"/>
        </w:rPr>
        <w:t>istituzionale, dell'epoca delle bombe”.</w:t>
      </w:r>
    </w:p>
    <w:p w14:paraId="0E649280" w14:textId="77777777" w:rsidR="005C5745" w:rsidRPr="00B64066" w:rsidRDefault="005C5745" w:rsidP="002E5B56">
      <w:pPr>
        <w:rPr>
          <w:rFonts w:eastAsia="Times New Roman"/>
          <w:sz w:val="44"/>
          <w:szCs w:val="44"/>
        </w:rPr>
      </w:pPr>
    </w:p>
    <w:p w14:paraId="3580043C" w14:textId="2561FE97" w:rsidR="00365788" w:rsidRPr="00B64066" w:rsidRDefault="00916475" w:rsidP="00365788">
      <w:pPr>
        <w:rPr>
          <w:rFonts w:eastAsia="Times New Roman"/>
          <w:sz w:val="44"/>
          <w:szCs w:val="44"/>
        </w:rPr>
      </w:pPr>
      <w:r w:rsidRPr="00B64066">
        <w:rPr>
          <w:rFonts w:eastAsia="Times New Roman"/>
          <w:sz w:val="44"/>
          <w:szCs w:val="44"/>
        </w:rPr>
        <w:t xml:space="preserve">Del resto, fu </w:t>
      </w:r>
      <w:r w:rsidR="00365788" w:rsidRPr="00B64066">
        <w:rPr>
          <w:rFonts w:eastAsia="Times New Roman"/>
          <w:sz w:val="44"/>
          <w:szCs w:val="44"/>
        </w:rPr>
        <w:t xml:space="preserve">Henry Kissinger, il segretario di Stato Usa negli anni di Richard Nixon e di Gerard Ford, protagonista del golpe di Pinochet e dell’assassinio di Salvador Allende, </w:t>
      </w:r>
      <w:r w:rsidRPr="00B64066">
        <w:rPr>
          <w:rFonts w:eastAsia="Times New Roman"/>
          <w:sz w:val="44"/>
          <w:szCs w:val="44"/>
        </w:rPr>
        <w:t>a dichiarare</w:t>
      </w:r>
      <w:r w:rsidR="00365788" w:rsidRPr="00B64066">
        <w:rPr>
          <w:rFonts w:eastAsia="Times New Roman"/>
          <w:sz w:val="44"/>
          <w:szCs w:val="44"/>
        </w:rPr>
        <w:t xml:space="preserve"> con la consueta schiettezza: </w:t>
      </w:r>
      <w:r w:rsidR="00365788" w:rsidRPr="00B64066">
        <w:rPr>
          <w:rStyle w:val="Enfasigrassetto"/>
          <w:rFonts w:eastAsia="Times New Roman"/>
          <w:sz w:val="44"/>
          <w:szCs w:val="44"/>
        </w:rPr>
        <w:t>“</w:t>
      </w:r>
      <w:r w:rsidR="00365788" w:rsidRPr="00B64066">
        <w:rPr>
          <w:rFonts w:eastAsia="Times New Roman"/>
          <w:i/>
          <w:iCs/>
          <w:sz w:val="44"/>
          <w:szCs w:val="44"/>
        </w:rPr>
        <w:t>Non vedo perché dovremmo restare con le mani in mano a guardare mentre un Paese diventa comunista a causa dell’irresponsabilità del suo popolo. La questione è troppo importante perché gli elettori cileni possano essere lasciati a decidere da soli</w:t>
      </w:r>
      <w:r w:rsidR="00365788" w:rsidRPr="00B64066">
        <w:rPr>
          <w:rFonts w:eastAsia="Times New Roman"/>
          <w:sz w:val="44"/>
          <w:szCs w:val="44"/>
        </w:rPr>
        <w:t>“.</w:t>
      </w:r>
    </w:p>
    <w:p w14:paraId="0FAB744D" w14:textId="679194DD" w:rsidR="006F5E01" w:rsidRPr="00B64066" w:rsidRDefault="006F5E01" w:rsidP="00365788">
      <w:pPr>
        <w:rPr>
          <w:rFonts w:eastAsia="Times New Roman"/>
          <w:sz w:val="44"/>
          <w:szCs w:val="44"/>
        </w:rPr>
      </w:pPr>
      <w:r w:rsidRPr="00B64066">
        <w:rPr>
          <w:rFonts w:eastAsia="Times New Roman"/>
          <w:sz w:val="44"/>
          <w:szCs w:val="44"/>
        </w:rPr>
        <w:t xml:space="preserve">E con la stessa determinazione </w:t>
      </w:r>
      <w:r w:rsidR="000A2911" w:rsidRPr="00B64066">
        <w:rPr>
          <w:rFonts w:eastAsia="Times New Roman"/>
          <w:sz w:val="44"/>
          <w:szCs w:val="44"/>
        </w:rPr>
        <w:t xml:space="preserve">gli Usa si mossero </w:t>
      </w:r>
      <w:r w:rsidRPr="00B64066">
        <w:rPr>
          <w:rFonts w:eastAsia="Times New Roman"/>
          <w:sz w:val="44"/>
          <w:szCs w:val="44"/>
        </w:rPr>
        <w:t xml:space="preserve">nei confronti dell’Italia, quando </w:t>
      </w:r>
      <w:r w:rsidR="004003C2" w:rsidRPr="00B64066">
        <w:rPr>
          <w:rFonts w:eastAsia="Times New Roman"/>
          <w:sz w:val="44"/>
          <w:szCs w:val="44"/>
        </w:rPr>
        <w:t>l’accordo fra Aldo Moro ed Enrico Berlinguer aveva portato il Pci alla soglia del governo del paese.</w:t>
      </w:r>
    </w:p>
    <w:p w14:paraId="2B54B630" w14:textId="44952911" w:rsidR="001B1D20" w:rsidRPr="00B64066" w:rsidRDefault="001B1D20" w:rsidP="00365788">
      <w:pPr>
        <w:rPr>
          <w:rFonts w:eastAsia="Times New Roman"/>
          <w:sz w:val="44"/>
          <w:szCs w:val="44"/>
        </w:rPr>
      </w:pPr>
      <w:r w:rsidRPr="00B64066">
        <w:rPr>
          <w:rFonts w:cs="Times New Roman"/>
          <w:sz w:val="44"/>
          <w:szCs w:val="44"/>
        </w:rPr>
        <w:t>Queste le parole di Kissinger, recentemente desecretate dall’Intelligence Usa:</w:t>
      </w:r>
    </w:p>
    <w:p w14:paraId="0F5460EF" w14:textId="50CF2743" w:rsidR="004003C2" w:rsidRPr="00B64066" w:rsidRDefault="004003C2" w:rsidP="00365788">
      <w:pPr>
        <w:rPr>
          <w:rFonts w:cs="Times New Roman"/>
          <w:sz w:val="44"/>
          <w:szCs w:val="44"/>
        </w:rPr>
      </w:pPr>
      <w:r w:rsidRPr="00B64066">
        <w:rPr>
          <w:rFonts w:cs="Times New Roman"/>
          <w:i/>
          <w:sz w:val="44"/>
          <w:szCs w:val="44"/>
        </w:rPr>
        <w:t>"Il governo marxista di Allende può diventare un ‘modello’</w:t>
      </w:r>
      <w:r w:rsidR="00736CF0">
        <w:rPr>
          <w:rFonts w:cs="Times New Roman"/>
          <w:i/>
          <w:sz w:val="44"/>
          <w:szCs w:val="44"/>
        </w:rPr>
        <w:t xml:space="preserve">(…) </w:t>
      </w:r>
      <w:r w:rsidRPr="00B64066">
        <w:rPr>
          <w:rFonts w:cs="Times New Roman"/>
          <w:i/>
          <w:sz w:val="44"/>
          <w:szCs w:val="44"/>
        </w:rPr>
        <w:t xml:space="preserve">gli effetti di un governo marxista eletto avrebbero sicuramente </w:t>
      </w:r>
      <w:r w:rsidR="004B5741" w:rsidRPr="00B64066">
        <w:rPr>
          <w:rFonts w:cs="Times New Roman"/>
          <w:i/>
          <w:sz w:val="44"/>
          <w:szCs w:val="44"/>
        </w:rPr>
        <w:t xml:space="preserve">conseguenze </w:t>
      </w:r>
      <w:r w:rsidRPr="00B64066">
        <w:rPr>
          <w:rFonts w:cs="Times New Roman"/>
          <w:i/>
          <w:sz w:val="44"/>
          <w:szCs w:val="44"/>
        </w:rPr>
        <w:t>di grande rilievo in altre parti d</w:t>
      </w:r>
      <w:r w:rsidR="0063046B" w:rsidRPr="00B64066">
        <w:rPr>
          <w:rFonts w:cs="Times New Roman"/>
          <w:i/>
          <w:sz w:val="44"/>
          <w:szCs w:val="44"/>
        </w:rPr>
        <w:t>el mondo, a partire dall’Italia</w:t>
      </w:r>
      <w:r w:rsidRPr="00B64066">
        <w:rPr>
          <w:rFonts w:cs="Times New Roman"/>
          <w:i/>
          <w:sz w:val="44"/>
          <w:szCs w:val="44"/>
        </w:rPr>
        <w:t>”</w:t>
      </w:r>
      <w:r w:rsidR="001B1D20" w:rsidRPr="00B64066">
        <w:rPr>
          <w:rFonts w:cs="Times New Roman"/>
          <w:i/>
          <w:sz w:val="44"/>
          <w:szCs w:val="44"/>
        </w:rPr>
        <w:t>.</w:t>
      </w:r>
      <w:r w:rsidRPr="00B64066">
        <w:rPr>
          <w:rFonts w:cs="Times New Roman"/>
          <w:sz w:val="44"/>
          <w:szCs w:val="44"/>
        </w:rPr>
        <w:t xml:space="preserve"> </w:t>
      </w:r>
      <w:r w:rsidR="0063046B" w:rsidRPr="00B64066">
        <w:rPr>
          <w:rFonts w:cs="Times New Roman"/>
          <w:sz w:val="44"/>
          <w:szCs w:val="44"/>
        </w:rPr>
        <w:t xml:space="preserve">Del resto, si sa che gli Usa non </w:t>
      </w:r>
      <w:r w:rsidR="00282744" w:rsidRPr="00B64066">
        <w:rPr>
          <w:rFonts w:cs="Times New Roman"/>
          <w:sz w:val="44"/>
          <w:szCs w:val="44"/>
        </w:rPr>
        <w:t>risparmiar</w:t>
      </w:r>
      <w:r w:rsidR="0063046B" w:rsidRPr="00B64066">
        <w:rPr>
          <w:rFonts w:cs="Times New Roman"/>
          <w:sz w:val="44"/>
          <w:szCs w:val="44"/>
        </w:rPr>
        <w:t>o</w:t>
      </w:r>
      <w:r w:rsidR="00282744" w:rsidRPr="00B64066">
        <w:rPr>
          <w:rFonts w:cs="Times New Roman"/>
          <w:sz w:val="44"/>
          <w:szCs w:val="44"/>
        </w:rPr>
        <w:t>no</w:t>
      </w:r>
      <w:r w:rsidR="0063046B" w:rsidRPr="00B64066">
        <w:rPr>
          <w:rFonts w:cs="Times New Roman"/>
          <w:sz w:val="44"/>
          <w:szCs w:val="44"/>
        </w:rPr>
        <w:t xml:space="preserve"> a</w:t>
      </w:r>
      <w:r w:rsidR="001B1D20" w:rsidRPr="00B64066">
        <w:rPr>
          <w:rFonts w:cs="Times New Roman"/>
          <w:sz w:val="44"/>
          <w:szCs w:val="44"/>
        </w:rPr>
        <w:t xml:space="preserve">ttacchi </w:t>
      </w:r>
      <w:r w:rsidR="00282744" w:rsidRPr="00B64066">
        <w:rPr>
          <w:rFonts w:cs="Times New Roman"/>
          <w:sz w:val="44"/>
          <w:szCs w:val="44"/>
        </w:rPr>
        <w:t xml:space="preserve">al leader Dc, come </w:t>
      </w:r>
      <w:r w:rsidR="0063046B" w:rsidRPr="00B64066">
        <w:rPr>
          <w:rFonts w:cs="Times New Roman"/>
          <w:sz w:val="44"/>
          <w:szCs w:val="44"/>
        </w:rPr>
        <w:t xml:space="preserve">raccontò </w:t>
      </w:r>
      <w:r w:rsidR="00282744" w:rsidRPr="00B64066">
        <w:rPr>
          <w:rFonts w:cs="Times New Roman"/>
          <w:sz w:val="44"/>
          <w:szCs w:val="44"/>
        </w:rPr>
        <w:t xml:space="preserve">in tribunale la moglie di Moro, Eleonora, riferendo </w:t>
      </w:r>
      <w:r w:rsidR="0063046B" w:rsidRPr="00B64066">
        <w:rPr>
          <w:rFonts w:cs="Times New Roman"/>
          <w:sz w:val="44"/>
          <w:szCs w:val="44"/>
        </w:rPr>
        <w:t xml:space="preserve">delle minacce ricevute </w:t>
      </w:r>
      <w:r w:rsidR="001B1D20" w:rsidRPr="00B64066">
        <w:rPr>
          <w:rFonts w:cs="Times New Roman"/>
          <w:sz w:val="44"/>
          <w:szCs w:val="44"/>
        </w:rPr>
        <w:t xml:space="preserve">dal marito, negli Usa, nel 1974, durante la visita ufficiale italiana a Washington, dove Moro si era recato con il presidente Giovanni Leone. Moro era </w:t>
      </w:r>
      <w:r w:rsidR="00282744" w:rsidRPr="00B64066">
        <w:rPr>
          <w:rFonts w:cs="Times New Roman"/>
          <w:sz w:val="44"/>
          <w:szCs w:val="44"/>
        </w:rPr>
        <w:t xml:space="preserve">considerato un destabilizzatore degli accordi di Yalta. </w:t>
      </w:r>
      <w:r w:rsidR="0063046B" w:rsidRPr="00B64066">
        <w:rPr>
          <w:rFonts w:cs="Times New Roman"/>
          <w:sz w:val="44"/>
          <w:szCs w:val="44"/>
        </w:rPr>
        <w:t>"</w:t>
      </w:r>
      <w:r w:rsidR="0063046B" w:rsidRPr="00B64066">
        <w:rPr>
          <w:rFonts w:cs="Times New Roman"/>
          <w:i/>
          <w:sz w:val="44"/>
          <w:szCs w:val="44"/>
        </w:rPr>
        <w:t>O tu cessi la tua linea politica oppure pagherai a caro prezzo per questo",</w:t>
      </w:r>
      <w:r w:rsidR="001B1D20" w:rsidRPr="00B64066">
        <w:rPr>
          <w:rFonts w:cs="Times New Roman"/>
          <w:sz w:val="44"/>
          <w:szCs w:val="44"/>
        </w:rPr>
        <w:t xml:space="preserve"> gli </w:t>
      </w:r>
      <w:r w:rsidR="009C7224" w:rsidRPr="00B64066">
        <w:rPr>
          <w:rFonts w:cs="Times New Roman"/>
          <w:sz w:val="44"/>
          <w:szCs w:val="44"/>
        </w:rPr>
        <w:t xml:space="preserve">disse a muso duro </w:t>
      </w:r>
      <w:r w:rsidR="001B1D20" w:rsidRPr="00B64066">
        <w:rPr>
          <w:rFonts w:cs="Times New Roman"/>
          <w:sz w:val="44"/>
          <w:szCs w:val="44"/>
        </w:rPr>
        <w:t>Henry Kissinger.</w:t>
      </w:r>
      <w:r w:rsidR="0063046B" w:rsidRPr="00B64066">
        <w:rPr>
          <w:rFonts w:cs="Times New Roman"/>
          <w:i/>
          <w:sz w:val="44"/>
          <w:szCs w:val="44"/>
        </w:rPr>
        <w:t xml:space="preserve"> </w:t>
      </w:r>
      <w:r w:rsidR="001B1D20" w:rsidRPr="00B64066">
        <w:rPr>
          <w:rFonts w:cs="Times New Roman"/>
          <w:sz w:val="44"/>
          <w:szCs w:val="44"/>
        </w:rPr>
        <w:t>Ed è noto con quanta precisione egli mantenne la promessa.</w:t>
      </w:r>
    </w:p>
    <w:p w14:paraId="1109D821" w14:textId="77777777" w:rsidR="009C7224" w:rsidRPr="00B64066" w:rsidRDefault="009C7224" w:rsidP="00365788">
      <w:pPr>
        <w:rPr>
          <w:rFonts w:cs="Times New Roman"/>
          <w:sz w:val="44"/>
          <w:szCs w:val="44"/>
        </w:rPr>
      </w:pPr>
    </w:p>
    <w:p w14:paraId="00EDF37C" w14:textId="0821F23F" w:rsidR="001B1D20" w:rsidRPr="00B64066" w:rsidRDefault="001B1D20" w:rsidP="00365788">
      <w:pPr>
        <w:rPr>
          <w:rFonts w:cs="Times New Roman"/>
          <w:sz w:val="44"/>
          <w:szCs w:val="44"/>
        </w:rPr>
      </w:pPr>
      <w:r w:rsidRPr="00B64066">
        <w:rPr>
          <w:rFonts w:cs="Times New Roman"/>
          <w:sz w:val="44"/>
          <w:szCs w:val="44"/>
        </w:rPr>
        <w:t xml:space="preserve">Il sequestro e l’assassinio di Moro ad opera delle Brigate rosse è </w:t>
      </w:r>
      <w:r w:rsidR="009C7224" w:rsidRPr="00B64066">
        <w:rPr>
          <w:rFonts w:cs="Times New Roman"/>
          <w:sz w:val="44"/>
          <w:szCs w:val="44"/>
        </w:rPr>
        <w:t xml:space="preserve">il punto di massimo livello cui giunse l’attacco alla democrazia e alla sovranità del nostro paese. </w:t>
      </w:r>
    </w:p>
    <w:p w14:paraId="41B52987" w14:textId="46A804C4" w:rsidR="009C7224" w:rsidRPr="00B64066" w:rsidRDefault="009C7224" w:rsidP="00365788">
      <w:pPr>
        <w:rPr>
          <w:rFonts w:cs="Times New Roman"/>
          <w:sz w:val="44"/>
          <w:szCs w:val="44"/>
        </w:rPr>
      </w:pPr>
      <w:r w:rsidRPr="00B64066">
        <w:rPr>
          <w:rFonts w:cs="Times New Roman"/>
          <w:sz w:val="44"/>
          <w:szCs w:val="44"/>
        </w:rPr>
        <w:t xml:space="preserve">La storia dovrà essere ancora scritta per intero, ma quanto è già emerso è che </w:t>
      </w:r>
      <w:r w:rsidR="00012AC4" w:rsidRPr="00B64066">
        <w:rPr>
          <w:rFonts w:cs="Times New Roman"/>
          <w:sz w:val="44"/>
          <w:szCs w:val="44"/>
        </w:rPr>
        <w:t xml:space="preserve">gli </w:t>
      </w:r>
      <w:r w:rsidRPr="00B64066">
        <w:rPr>
          <w:rFonts w:cs="Times New Roman"/>
          <w:sz w:val="44"/>
          <w:szCs w:val="44"/>
        </w:rPr>
        <w:t xml:space="preserve">esponenti più autorevoli </w:t>
      </w:r>
      <w:r w:rsidR="00012AC4" w:rsidRPr="00B64066">
        <w:rPr>
          <w:rFonts w:cs="Times New Roman"/>
          <w:sz w:val="44"/>
          <w:szCs w:val="44"/>
        </w:rPr>
        <w:t xml:space="preserve">delle Br </w:t>
      </w:r>
      <w:r w:rsidRPr="00B64066">
        <w:rPr>
          <w:rFonts w:cs="Times New Roman"/>
          <w:sz w:val="44"/>
          <w:szCs w:val="44"/>
        </w:rPr>
        <w:t>– oggi a piede libero malgrado i vari ergastoli loro comminati –</w:t>
      </w:r>
      <w:r w:rsidR="009E63C2" w:rsidRPr="00B64066">
        <w:rPr>
          <w:rFonts w:cs="Times New Roman"/>
          <w:sz w:val="44"/>
          <w:szCs w:val="44"/>
        </w:rPr>
        <w:t xml:space="preserve"> </w:t>
      </w:r>
      <w:r w:rsidR="00012AC4" w:rsidRPr="00B64066">
        <w:rPr>
          <w:rFonts w:cs="Times New Roman"/>
          <w:sz w:val="44"/>
          <w:szCs w:val="44"/>
        </w:rPr>
        <w:t xml:space="preserve">intrattenevano </w:t>
      </w:r>
      <w:r w:rsidR="00381C48" w:rsidRPr="00B64066">
        <w:rPr>
          <w:rFonts w:cs="Times New Roman"/>
          <w:sz w:val="44"/>
          <w:szCs w:val="44"/>
        </w:rPr>
        <w:t xml:space="preserve">legami </w:t>
      </w:r>
      <w:r w:rsidRPr="00B64066">
        <w:rPr>
          <w:rFonts w:cs="Times New Roman"/>
          <w:sz w:val="44"/>
          <w:szCs w:val="44"/>
        </w:rPr>
        <w:t>con i servizi segreti, i cui uomini erano presenti nel luogo dove avvenne il sequestro</w:t>
      </w:r>
      <w:r w:rsidR="00381C48" w:rsidRPr="00B64066">
        <w:rPr>
          <w:rFonts w:cs="Times New Roman"/>
          <w:sz w:val="44"/>
          <w:szCs w:val="44"/>
        </w:rPr>
        <w:t xml:space="preserve"> </w:t>
      </w:r>
      <w:r w:rsidR="00012AC4" w:rsidRPr="00B64066">
        <w:rPr>
          <w:rFonts w:cs="Times New Roman"/>
          <w:sz w:val="44"/>
          <w:szCs w:val="44"/>
        </w:rPr>
        <w:t xml:space="preserve">di Moro </w:t>
      </w:r>
      <w:r w:rsidR="00381C48" w:rsidRPr="00B64066">
        <w:rPr>
          <w:rFonts w:cs="Times New Roman"/>
          <w:sz w:val="44"/>
          <w:szCs w:val="44"/>
        </w:rPr>
        <w:t xml:space="preserve">e che durante la </w:t>
      </w:r>
      <w:r w:rsidR="00012AC4" w:rsidRPr="00B64066">
        <w:rPr>
          <w:rFonts w:cs="Times New Roman"/>
          <w:sz w:val="44"/>
          <w:szCs w:val="44"/>
        </w:rPr>
        <w:t xml:space="preserve">sua </w:t>
      </w:r>
      <w:r w:rsidR="00381C48" w:rsidRPr="00B64066">
        <w:rPr>
          <w:rFonts w:cs="Times New Roman"/>
          <w:sz w:val="44"/>
          <w:szCs w:val="44"/>
        </w:rPr>
        <w:t xml:space="preserve">detenzione depistarono le indagini che avrebbero potuto condurre al luogo in cui </w:t>
      </w:r>
      <w:r w:rsidR="00012AC4" w:rsidRPr="00B64066">
        <w:rPr>
          <w:rFonts w:cs="Times New Roman"/>
          <w:sz w:val="44"/>
          <w:szCs w:val="44"/>
        </w:rPr>
        <w:t xml:space="preserve">egli </w:t>
      </w:r>
      <w:r w:rsidR="00381C48" w:rsidRPr="00B64066">
        <w:rPr>
          <w:rFonts w:cs="Times New Roman"/>
          <w:sz w:val="44"/>
          <w:szCs w:val="44"/>
        </w:rPr>
        <w:t xml:space="preserve">era detenuto. </w:t>
      </w:r>
    </w:p>
    <w:p w14:paraId="525AF192" w14:textId="161234EF" w:rsidR="00012AC4" w:rsidRPr="00B64066" w:rsidRDefault="00012AC4" w:rsidP="00365788">
      <w:pPr>
        <w:rPr>
          <w:rFonts w:cs="Times New Roman"/>
          <w:sz w:val="44"/>
          <w:szCs w:val="44"/>
        </w:rPr>
      </w:pPr>
      <w:r w:rsidRPr="00B64066">
        <w:rPr>
          <w:rFonts w:cs="Times New Roman"/>
          <w:sz w:val="44"/>
          <w:szCs w:val="44"/>
        </w:rPr>
        <w:t xml:space="preserve">Le Br furono </w:t>
      </w:r>
      <w:r w:rsidR="00C24053" w:rsidRPr="00B64066">
        <w:rPr>
          <w:rFonts w:cs="Times New Roman"/>
          <w:sz w:val="44"/>
          <w:szCs w:val="44"/>
        </w:rPr>
        <w:t xml:space="preserve">non solo infiltrate, </w:t>
      </w:r>
      <w:r w:rsidR="00396DE5" w:rsidRPr="00B64066">
        <w:rPr>
          <w:rFonts w:cs="Times New Roman"/>
          <w:sz w:val="44"/>
          <w:szCs w:val="44"/>
        </w:rPr>
        <w:t xml:space="preserve">ma almeno in parte </w:t>
      </w:r>
      <w:r w:rsidRPr="00B64066">
        <w:rPr>
          <w:rFonts w:cs="Times New Roman"/>
          <w:sz w:val="44"/>
          <w:szCs w:val="44"/>
        </w:rPr>
        <w:t>eterodirette dai servizi segreti per la semplice ragione che, in definitiva, le loro azioni</w:t>
      </w:r>
      <w:r w:rsidR="00C24053" w:rsidRPr="00B64066">
        <w:rPr>
          <w:rFonts w:cs="Times New Roman"/>
          <w:sz w:val="44"/>
          <w:szCs w:val="44"/>
        </w:rPr>
        <w:t>, malgrado i sedicenti proclami rivoluzionari e le altrettanto presunte velleità insurrezionali,</w:t>
      </w:r>
      <w:r w:rsidRPr="00B64066">
        <w:rPr>
          <w:rFonts w:cs="Times New Roman"/>
          <w:sz w:val="44"/>
          <w:szCs w:val="44"/>
        </w:rPr>
        <w:t xml:space="preserve"> </w:t>
      </w:r>
      <w:r w:rsidR="00396DE5" w:rsidRPr="00B64066">
        <w:rPr>
          <w:rFonts w:cs="Times New Roman"/>
          <w:sz w:val="44"/>
          <w:szCs w:val="44"/>
        </w:rPr>
        <w:t xml:space="preserve">furono </w:t>
      </w:r>
      <w:r w:rsidR="00C24053" w:rsidRPr="00B64066">
        <w:rPr>
          <w:rFonts w:cs="Times New Roman"/>
          <w:sz w:val="44"/>
          <w:szCs w:val="44"/>
        </w:rPr>
        <w:t xml:space="preserve">oggettivamente </w:t>
      </w:r>
      <w:r w:rsidRPr="00B64066">
        <w:rPr>
          <w:rFonts w:cs="Times New Roman"/>
          <w:sz w:val="44"/>
          <w:szCs w:val="44"/>
        </w:rPr>
        <w:t xml:space="preserve">rivolte ad impedire </w:t>
      </w:r>
      <w:r w:rsidR="002D250C" w:rsidRPr="00B64066">
        <w:rPr>
          <w:rFonts w:cs="Times New Roman"/>
          <w:sz w:val="44"/>
          <w:szCs w:val="44"/>
        </w:rPr>
        <w:t>una svolta radicale nella politica italiana.</w:t>
      </w:r>
    </w:p>
    <w:p w14:paraId="15CB5823" w14:textId="77777777" w:rsidR="00BA1D27" w:rsidRPr="00B64066" w:rsidRDefault="00BA1D27" w:rsidP="00365788">
      <w:pPr>
        <w:rPr>
          <w:rFonts w:cs="Times New Roman"/>
          <w:sz w:val="44"/>
          <w:szCs w:val="44"/>
        </w:rPr>
      </w:pPr>
    </w:p>
    <w:p w14:paraId="3500ED6A" w14:textId="3B6EDADF" w:rsidR="00BA1D27" w:rsidRPr="00B64066" w:rsidRDefault="00BA1D27" w:rsidP="00365788">
      <w:pPr>
        <w:rPr>
          <w:rFonts w:cs="Times New Roman"/>
          <w:sz w:val="44"/>
          <w:szCs w:val="44"/>
        </w:rPr>
      </w:pPr>
      <w:r w:rsidRPr="00B64066">
        <w:rPr>
          <w:rFonts w:cs="Times New Roman"/>
          <w:sz w:val="44"/>
          <w:szCs w:val="44"/>
        </w:rPr>
        <w:t xml:space="preserve">La fine politica delle Br e dell’alone di solidarietà o di tolleranza che poté per una fase riscuotere dentro una parte del movimento operaio </w:t>
      </w:r>
      <w:r w:rsidR="00C45152" w:rsidRPr="00B64066">
        <w:rPr>
          <w:rFonts w:cs="Times New Roman"/>
          <w:sz w:val="44"/>
          <w:szCs w:val="44"/>
        </w:rPr>
        <w:t>ebbe nell’assassinio di Guido Rossa -</w:t>
      </w:r>
      <w:r w:rsidRPr="00B64066">
        <w:rPr>
          <w:rFonts w:cs="Times New Roman"/>
          <w:sz w:val="44"/>
          <w:szCs w:val="44"/>
        </w:rPr>
        <w:t xml:space="preserve"> operaio dell’Italsider di Conigliano, i</w:t>
      </w:r>
      <w:r w:rsidR="00C45152" w:rsidRPr="00B64066">
        <w:rPr>
          <w:rFonts w:cs="Times New Roman"/>
          <w:sz w:val="44"/>
          <w:szCs w:val="44"/>
        </w:rPr>
        <w:t>scritto al Pci</w:t>
      </w:r>
      <w:r w:rsidR="00E81632" w:rsidRPr="00B64066">
        <w:rPr>
          <w:rFonts w:cs="Times New Roman"/>
          <w:sz w:val="44"/>
          <w:szCs w:val="44"/>
        </w:rPr>
        <w:t xml:space="preserve"> e alla Cgil</w:t>
      </w:r>
      <w:r w:rsidR="00C45152" w:rsidRPr="00B64066">
        <w:rPr>
          <w:rFonts w:cs="Times New Roman"/>
          <w:sz w:val="44"/>
          <w:szCs w:val="44"/>
        </w:rPr>
        <w:t xml:space="preserve"> e membro del CdF </w:t>
      </w:r>
      <w:r w:rsidR="00A1745F" w:rsidRPr="00B64066">
        <w:rPr>
          <w:rFonts w:cs="Times New Roman"/>
          <w:sz w:val="44"/>
          <w:szCs w:val="44"/>
        </w:rPr>
        <w:t>–</w:t>
      </w:r>
      <w:r w:rsidR="00C45152" w:rsidRPr="00B64066">
        <w:rPr>
          <w:rFonts w:cs="Times New Roman"/>
          <w:sz w:val="44"/>
          <w:szCs w:val="44"/>
        </w:rPr>
        <w:t xml:space="preserve"> </w:t>
      </w:r>
      <w:r w:rsidR="00A1745F" w:rsidRPr="00B64066">
        <w:rPr>
          <w:rFonts w:cs="Times New Roman"/>
          <w:sz w:val="44"/>
          <w:szCs w:val="44"/>
        </w:rPr>
        <w:t>ebbe il suo snodo cruciale. Rossa</w:t>
      </w:r>
      <w:r w:rsidRPr="00B64066">
        <w:rPr>
          <w:rFonts w:cs="Times New Roman"/>
          <w:sz w:val="44"/>
          <w:szCs w:val="44"/>
        </w:rPr>
        <w:t xml:space="preserve"> aveva denunciato un operaio della stessa azienda, trovato a diffondere materiale di propaga</w:t>
      </w:r>
      <w:r w:rsidR="002F3F0F" w:rsidRPr="00B64066">
        <w:rPr>
          <w:rFonts w:cs="Times New Roman"/>
          <w:sz w:val="44"/>
          <w:szCs w:val="44"/>
        </w:rPr>
        <w:t>nda delle Br. Questo episodio suscitò una presa di coscienza diffusa e concorse in modo deter</w:t>
      </w:r>
      <w:r w:rsidR="00E824D9">
        <w:rPr>
          <w:rFonts w:cs="Times New Roman"/>
          <w:sz w:val="44"/>
          <w:szCs w:val="44"/>
        </w:rPr>
        <w:t>minante all’isolamento delle Br, avviandole progressivamente verso</w:t>
      </w:r>
      <w:r w:rsidR="002F3F0F" w:rsidRPr="00B64066">
        <w:rPr>
          <w:rFonts w:cs="Times New Roman"/>
          <w:sz w:val="44"/>
          <w:szCs w:val="44"/>
        </w:rPr>
        <w:t xml:space="preserve"> una crisi irreversibile.</w:t>
      </w:r>
      <w:r w:rsidR="00E824D9">
        <w:rPr>
          <w:rFonts w:cs="Times New Roman"/>
          <w:sz w:val="44"/>
          <w:szCs w:val="44"/>
        </w:rPr>
        <w:t xml:space="preserve"> Nella coscienza popolare non si trattava più di “compagni che sbagliano”, ma di avversari del movimento operaio.</w:t>
      </w:r>
    </w:p>
    <w:p w14:paraId="1A8D2C28" w14:textId="0F6E5226" w:rsidR="002D250C" w:rsidRPr="00B64066" w:rsidRDefault="002D250C" w:rsidP="002D250C">
      <w:pPr>
        <w:pStyle w:val="NormaleWeb"/>
        <w:rPr>
          <w:rFonts w:asciiTheme="minorHAnsi" w:hAnsiTheme="minorHAnsi"/>
          <w:i/>
          <w:sz w:val="44"/>
          <w:szCs w:val="44"/>
        </w:rPr>
      </w:pPr>
      <w:r w:rsidRPr="00B64066">
        <w:rPr>
          <w:rFonts w:asciiTheme="minorHAnsi" w:hAnsiTheme="minorHAnsi"/>
          <w:sz w:val="44"/>
          <w:szCs w:val="44"/>
        </w:rPr>
        <w:t>Fu il procuratore generale presso la corte d’appello di Roma, Luigi Ciampoli, ad affermare che</w:t>
      </w:r>
      <w:r w:rsidRPr="00B64066">
        <w:rPr>
          <w:rFonts w:asciiTheme="minorHAnsi" w:hAnsiTheme="minorHAnsi"/>
          <w:b/>
          <w:i/>
          <w:sz w:val="44"/>
          <w:szCs w:val="44"/>
        </w:rPr>
        <w:t xml:space="preserve"> “</w:t>
      </w:r>
      <w:r w:rsidRPr="00B64066">
        <w:rPr>
          <w:rStyle w:val="Enfasigrassetto"/>
          <w:rFonts w:asciiTheme="minorHAnsi" w:hAnsiTheme="minorHAnsi"/>
          <w:b w:val="0"/>
          <w:i/>
          <w:sz w:val="44"/>
          <w:szCs w:val="44"/>
        </w:rPr>
        <w:t>Il caso Moro è stato il prodotto di un intrigo internazionale che ha visto la partecipazione di servizi segreti</w:t>
      </w:r>
      <w:r w:rsidR="000A2911" w:rsidRPr="00B64066">
        <w:rPr>
          <w:rStyle w:val="Enfasigrassetto"/>
          <w:rFonts w:asciiTheme="minorHAnsi" w:hAnsiTheme="minorHAnsi"/>
          <w:b w:val="0"/>
          <w:i/>
          <w:sz w:val="44"/>
          <w:szCs w:val="44"/>
        </w:rPr>
        <w:t>, soprattutto della</w:t>
      </w:r>
      <w:r w:rsidRPr="00B64066">
        <w:rPr>
          <w:rStyle w:val="Enfasigrassetto"/>
          <w:rFonts w:asciiTheme="minorHAnsi" w:hAnsiTheme="minorHAnsi"/>
          <w:b w:val="0"/>
          <w:i/>
          <w:sz w:val="44"/>
          <w:szCs w:val="44"/>
        </w:rPr>
        <w:t xml:space="preserve"> </w:t>
      </w:r>
      <w:r w:rsidR="009E63C2" w:rsidRPr="00B64066">
        <w:rPr>
          <w:rStyle w:val="Enfasigrassetto"/>
          <w:rFonts w:asciiTheme="minorHAnsi" w:hAnsiTheme="minorHAnsi"/>
          <w:b w:val="0"/>
          <w:i/>
          <w:sz w:val="44"/>
          <w:szCs w:val="44"/>
        </w:rPr>
        <w:t>Mossad</w:t>
      </w:r>
      <w:r w:rsidR="00396DE5" w:rsidRPr="00B64066">
        <w:rPr>
          <w:rStyle w:val="Enfasigrassetto"/>
          <w:rFonts w:asciiTheme="minorHAnsi" w:hAnsiTheme="minorHAnsi"/>
          <w:b w:val="0"/>
          <w:i/>
          <w:sz w:val="44"/>
          <w:szCs w:val="44"/>
        </w:rPr>
        <w:t>.</w:t>
      </w:r>
      <w:r w:rsidRPr="00B64066">
        <w:rPr>
          <w:rFonts w:asciiTheme="minorHAnsi" w:hAnsiTheme="minorHAnsi"/>
          <w:i/>
          <w:sz w:val="44"/>
          <w:szCs w:val="44"/>
        </w:rPr>
        <w:t xml:space="preserve"> Chi in senso attivo, chi in senso omissivo, </w:t>
      </w:r>
      <w:r w:rsidR="004D2AD1" w:rsidRPr="00B64066">
        <w:rPr>
          <w:rFonts w:asciiTheme="minorHAnsi" w:hAnsiTheme="minorHAnsi"/>
          <w:i/>
          <w:sz w:val="44"/>
          <w:szCs w:val="44"/>
        </w:rPr>
        <w:t xml:space="preserve">in molti hanno collaborato </w:t>
      </w:r>
      <w:r w:rsidRPr="00B64066">
        <w:rPr>
          <w:rFonts w:asciiTheme="minorHAnsi" w:hAnsiTheme="minorHAnsi"/>
          <w:i/>
          <w:sz w:val="44"/>
          <w:szCs w:val="44"/>
        </w:rPr>
        <w:t>alla vicenda del rapimento e dell’omicidio. In tutto questo ci sono state le responsabilità di pezzi della magistratura italiana, pezzi delle forze dell’ordine, mentre la cupola maggiore è stata la P2, che poi è il governo di tutti questi fenomeni criminali”.</w:t>
      </w:r>
    </w:p>
    <w:p w14:paraId="1EC4F7D4" w14:textId="72A9046D" w:rsidR="002F3B03" w:rsidRPr="00B64066" w:rsidRDefault="00EB0D87" w:rsidP="002F3B03">
      <w:pPr>
        <w:rPr>
          <w:rFonts w:eastAsia="Times New Roman"/>
          <w:sz w:val="44"/>
          <w:szCs w:val="44"/>
        </w:rPr>
      </w:pPr>
      <w:r w:rsidRPr="00B64066">
        <w:rPr>
          <w:rFonts w:eastAsia="Times New Roman"/>
          <w:sz w:val="44"/>
          <w:szCs w:val="44"/>
        </w:rPr>
        <w:t xml:space="preserve">Possiamo concludere che </w:t>
      </w:r>
      <w:r w:rsidR="00DD799C" w:rsidRPr="00B64066">
        <w:rPr>
          <w:rFonts w:eastAsia="Times New Roman"/>
          <w:sz w:val="44"/>
          <w:szCs w:val="44"/>
        </w:rPr>
        <w:t xml:space="preserve">l’intera strategia stragista e il terrorismo siano state </w:t>
      </w:r>
      <w:r w:rsidR="002F3B03" w:rsidRPr="00B64066">
        <w:rPr>
          <w:rFonts w:eastAsia="Times New Roman"/>
          <w:sz w:val="44"/>
          <w:szCs w:val="44"/>
        </w:rPr>
        <w:t>una fase (e una modalità) della lotta di classe in Italia. Una fase nella quale le classi dominanti e parte cospicua del loro personale politico hanno usato il fascismo e il terrore per impedire una profonda trasformazione dei rapporti sociali in italia.</w:t>
      </w:r>
    </w:p>
    <w:p w14:paraId="483A08D6" w14:textId="77777777" w:rsidR="002F3B03" w:rsidRPr="00B64066" w:rsidRDefault="002F3B03" w:rsidP="002F3B03">
      <w:pPr>
        <w:rPr>
          <w:rFonts w:eastAsia="Times New Roman"/>
          <w:sz w:val="44"/>
          <w:szCs w:val="44"/>
        </w:rPr>
      </w:pPr>
    </w:p>
    <w:p w14:paraId="7571D9DF" w14:textId="77777777" w:rsidR="002F3B03" w:rsidRPr="00B64066" w:rsidRDefault="002F3B03" w:rsidP="002F3B03">
      <w:pPr>
        <w:rPr>
          <w:rFonts w:eastAsia="Times New Roman"/>
          <w:sz w:val="44"/>
          <w:szCs w:val="44"/>
        </w:rPr>
      </w:pPr>
      <w:r w:rsidRPr="00B64066">
        <w:rPr>
          <w:rFonts w:eastAsia="Times New Roman"/>
          <w:sz w:val="44"/>
          <w:szCs w:val="44"/>
        </w:rPr>
        <w:t>C’è un’ultima riflessione da fare, una riflessione da riprendere in altra sede, ma del tutto congrua ai fatti che oggi abbiamo esaminato: nel nostro Paese i conti con il fascismo non sono mai stati fatti e la stessa promulgazione della Costituzione, sortita dalla lotta di Liberazione, è stata vissuta come una parentesi dalle classi dominanti, il cui latente sovversivismo è pronto a riemergere ogniqualvolta la situazione lo richieda.</w:t>
      </w:r>
    </w:p>
    <w:p w14:paraId="2BC041F0" w14:textId="77777777" w:rsidR="002F3B03" w:rsidRPr="00B64066" w:rsidRDefault="002F3B03" w:rsidP="002F3B03">
      <w:pPr>
        <w:rPr>
          <w:rFonts w:eastAsia="Times New Roman"/>
          <w:sz w:val="44"/>
          <w:szCs w:val="44"/>
        </w:rPr>
      </w:pPr>
    </w:p>
    <w:p w14:paraId="09AE6CD5" w14:textId="73F81946" w:rsidR="002F3B03" w:rsidRPr="00B64066" w:rsidRDefault="002F3B03" w:rsidP="002F3B03">
      <w:pPr>
        <w:rPr>
          <w:rFonts w:eastAsia="Times New Roman"/>
          <w:sz w:val="44"/>
          <w:szCs w:val="44"/>
        </w:rPr>
      </w:pPr>
      <w:r w:rsidRPr="00B64066">
        <w:rPr>
          <w:rFonts w:eastAsia="Times New Roman"/>
          <w:sz w:val="44"/>
          <w:szCs w:val="44"/>
        </w:rPr>
        <w:t>Vale infine la pena di chiedersi, a quasi mezzo secolo di distanza, se questa consapevolezza, che fu così forte in quel tempo, sia ancora tale, oppure, come a me pare, se l’oblio non sia ampiamente calato su quel tratto di storia, divenuta tristemente estranea alle nuove generazioni e in parte rimossa dalla memoria di quelle più anziane. Il danno è grave e chiama in causa molte recidivanti, colpevoli amnesie, troppe indulgenze e troppe indolenze, il cui effetto più nefasto è quello di avere consentito che rientrassero in circolo tossine, veleni di cui pensavamo di esserci liberati per sempre.</w:t>
      </w:r>
    </w:p>
    <w:p w14:paraId="21A250E6" w14:textId="77777777" w:rsidR="002F3B03" w:rsidRPr="002D250C" w:rsidRDefault="002F3B03" w:rsidP="002D250C">
      <w:pPr>
        <w:pStyle w:val="NormaleWeb"/>
        <w:rPr>
          <w:rFonts w:asciiTheme="minorHAnsi" w:hAnsiTheme="minorHAnsi"/>
          <w:b/>
          <w:sz w:val="40"/>
          <w:szCs w:val="40"/>
        </w:rPr>
      </w:pPr>
    </w:p>
    <w:p w14:paraId="552F5265" w14:textId="25FDF42D" w:rsidR="002D250C" w:rsidRDefault="002D250C" w:rsidP="00365788">
      <w:pPr>
        <w:rPr>
          <w:rFonts w:cs="Times New Roman"/>
          <w:sz w:val="40"/>
          <w:szCs w:val="40"/>
        </w:rPr>
      </w:pPr>
    </w:p>
    <w:p w14:paraId="38BEBB3D" w14:textId="77777777" w:rsidR="009C7224" w:rsidRDefault="009C7224" w:rsidP="00365788">
      <w:pPr>
        <w:rPr>
          <w:rFonts w:cs="Times New Roman"/>
          <w:sz w:val="40"/>
          <w:szCs w:val="40"/>
        </w:rPr>
      </w:pPr>
    </w:p>
    <w:p w14:paraId="0A61C5EF" w14:textId="77777777" w:rsidR="001B1D20" w:rsidRPr="001B1D20" w:rsidRDefault="001B1D20" w:rsidP="00365788">
      <w:pPr>
        <w:rPr>
          <w:rFonts w:cs="Times New Roman"/>
          <w:sz w:val="40"/>
          <w:szCs w:val="40"/>
        </w:rPr>
      </w:pPr>
    </w:p>
    <w:p w14:paraId="1D717EB2" w14:textId="77777777" w:rsidR="00282744" w:rsidRPr="0063046B" w:rsidRDefault="00282744" w:rsidP="00365788">
      <w:pPr>
        <w:rPr>
          <w:rFonts w:eastAsia="Times New Roman"/>
          <w:sz w:val="40"/>
          <w:szCs w:val="40"/>
        </w:rPr>
      </w:pPr>
    </w:p>
    <w:p w14:paraId="4ABAE4D8" w14:textId="4FA4DB20" w:rsidR="00365788" w:rsidRPr="00365788" w:rsidRDefault="00365788" w:rsidP="002E5B56">
      <w:pPr>
        <w:rPr>
          <w:rFonts w:eastAsia="Times New Roman"/>
          <w:sz w:val="40"/>
          <w:szCs w:val="40"/>
        </w:rPr>
      </w:pPr>
    </w:p>
    <w:p w14:paraId="7EEA01AA" w14:textId="77777777" w:rsidR="00365788" w:rsidRDefault="00365788" w:rsidP="002E5B56">
      <w:pPr>
        <w:rPr>
          <w:rFonts w:eastAsia="Times New Roman"/>
          <w:i/>
          <w:sz w:val="40"/>
          <w:szCs w:val="40"/>
        </w:rPr>
      </w:pPr>
    </w:p>
    <w:p w14:paraId="772CC0E6" w14:textId="50D12843" w:rsidR="000C1D89" w:rsidRDefault="000C1D89" w:rsidP="006006AA">
      <w:pPr>
        <w:rPr>
          <w:sz w:val="40"/>
          <w:szCs w:val="40"/>
        </w:rPr>
      </w:pPr>
    </w:p>
    <w:p w14:paraId="308D17B6" w14:textId="77777777" w:rsidR="000C1D89" w:rsidRDefault="000C1D89" w:rsidP="006006AA">
      <w:pPr>
        <w:rPr>
          <w:sz w:val="40"/>
          <w:szCs w:val="40"/>
        </w:rPr>
      </w:pPr>
    </w:p>
    <w:p w14:paraId="4601334B" w14:textId="77777777" w:rsidR="000C1D89" w:rsidRDefault="000C1D89" w:rsidP="006006AA">
      <w:pPr>
        <w:rPr>
          <w:sz w:val="40"/>
          <w:szCs w:val="40"/>
        </w:rPr>
      </w:pPr>
    </w:p>
    <w:p w14:paraId="086147D9" w14:textId="77777777" w:rsidR="00104A42" w:rsidRDefault="00104A42" w:rsidP="006006AA">
      <w:pPr>
        <w:rPr>
          <w:sz w:val="40"/>
          <w:szCs w:val="40"/>
        </w:rPr>
      </w:pPr>
    </w:p>
    <w:p w14:paraId="3190D83F" w14:textId="77777777" w:rsidR="006006AA" w:rsidRDefault="006006AA" w:rsidP="007078CC">
      <w:pPr>
        <w:rPr>
          <w:sz w:val="40"/>
          <w:szCs w:val="40"/>
        </w:rPr>
      </w:pPr>
    </w:p>
    <w:p w14:paraId="1152650A" w14:textId="77777777" w:rsidR="007078CC" w:rsidRDefault="007078CC" w:rsidP="000A4C93">
      <w:pPr>
        <w:rPr>
          <w:rFonts w:eastAsia="Times New Roman"/>
          <w:sz w:val="40"/>
          <w:szCs w:val="40"/>
        </w:rPr>
      </w:pPr>
    </w:p>
    <w:p w14:paraId="5C6A1832" w14:textId="77777777" w:rsidR="00C639CE" w:rsidRPr="000A4C93" w:rsidRDefault="00C639CE" w:rsidP="000A4C93">
      <w:pPr>
        <w:rPr>
          <w:rFonts w:eastAsia="Times New Roman"/>
          <w:sz w:val="40"/>
          <w:szCs w:val="40"/>
        </w:rPr>
      </w:pPr>
    </w:p>
    <w:p w14:paraId="04748D7E" w14:textId="4C2904C9" w:rsidR="000A4C93" w:rsidRPr="000A4C93" w:rsidRDefault="000A4C93" w:rsidP="000A4C93">
      <w:pPr>
        <w:pStyle w:val="NormaleWeb"/>
        <w:rPr>
          <w:rFonts w:asciiTheme="minorHAnsi" w:hAnsiTheme="minorHAnsi"/>
          <w:sz w:val="40"/>
          <w:szCs w:val="40"/>
          <w:vertAlign w:val="superscript"/>
        </w:rPr>
      </w:pPr>
    </w:p>
    <w:p w14:paraId="0C6A435A" w14:textId="63A678C8" w:rsidR="000A4C93" w:rsidRPr="000A4C93" w:rsidRDefault="000A4C93" w:rsidP="00A522A0">
      <w:pPr>
        <w:rPr>
          <w:rFonts w:eastAsia="Times New Roman"/>
          <w:b/>
          <w:sz w:val="40"/>
          <w:szCs w:val="40"/>
        </w:rPr>
      </w:pPr>
    </w:p>
    <w:p w14:paraId="235D08FD" w14:textId="77777777" w:rsidR="00274A53" w:rsidRPr="00BA7D58" w:rsidRDefault="00274A53" w:rsidP="00BA7D58">
      <w:pPr>
        <w:pStyle w:val="NormaleWeb"/>
        <w:rPr>
          <w:rFonts w:asciiTheme="minorHAnsi" w:eastAsia="Times New Roman" w:hAnsiTheme="minorHAnsi"/>
          <w:sz w:val="40"/>
          <w:szCs w:val="40"/>
        </w:rPr>
      </w:pPr>
    </w:p>
    <w:p w14:paraId="07E35A30" w14:textId="77777777" w:rsidR="00BA7D58" w:rsidRPr="00BA7D58" w:rsidRDefault="00BA7D58" w:rsidP="00BA7D58">
      <w:pPr>
        <w:pStyle w:val="NormaleWeb"/>
        <w:rPr>
          <w:rFonts w:asciiTheme="minorHAnsi" w:eastAsia="Times New Roman" w:hAnsiTheme="minorHAnsi"/>
          <w:sz w:val="40"/>
          <w:szCs w:val="40"/>
        </w:rPr>
      </w:pPr>
    </w:p>
    <w:p w14:paraId="35D8F7F9" w14:textId="77777777" w:rsidR="00BA7D58" w:rsidRPr="005775EA" w:rsidRDefault="00BA7D58" w:rsidP="00374A9F">
      <w:pPr>
        <w:pStyle w:val="NormaleWeb"/>
        <w:rPr>
          <w:rFonts w:asciiTheme="minorHAnsi" w:eastAsia="Times New Roman" w:hAnsiTheme="minorHAnsi"/>
          <w:sz w:val="40"/>
          <w:szCs w:val="40"/>
        </w:rPr>
      </w:pPr>
    </w:p>
    <w:p w14:paraId="5A061520" w14:textId="36655680" w:rsidR="00374A9F" w:rsidRDefault="00374A9F" w:rsidP="002F436A">
      <w:pPr>
        <w:pStyle w:val="NormaleWeb"/>
        <w:rPr>
          <w:rFonts w:asciiTheme="minorHAnsi" w:eastAsia="Times New Roman" w:hAnsiTheme="minorHAnsi"/>
          <w:sz w:val="40"/>
          <w:szCs w:val="40"/>
        </w:rPr>
      </w:pPr>
    </w:p>
    <w:p w14:paraId="6D9DCE73" w14:textId="77777777" w:rsidR="00374A9F" w:rsidRPr="002F436A" w:rsidRDefault="00374A9F" w:rsidP="002F436A">
      <w:pPr>
        <w:pStyle w:val="NormaleWeb"/>
        <w:rPr>
          <w:rFonts w:asciiTheme="minorHAnsi" w:eastAsia="Times New Roman" w:hAnsiTheme="minorHAnsi"/>
          <w:sz w:val="40"/>
          <w:szCs w:val="40"/>
        </w:rPr>
      </w:pPr>
    </w:p>
    <w:p w14:paraId="6771C385" w14:textId="17128D9B" w:rsidR="00B54ED1" w:rsidRPr="00CA71FC" w:rsidRDefault="00B54ED1">
      <w:pPr>
        <w:rPr>
          <w:rFonts w:eastAsia="Times New Roman"/>
          <w:sz w:val="40"/>
          <w:szCs w:val="40"/>
        </w:rPr>
      </w:pPr>
    </w:p>
    <w:p w14:paraId="73A964FE" w14:textId="77777777" w:rsidR="00F70D22" w:rsidRDefault="00F70D22">
      <w:pPr>
        <w:rPr>
          <w:rFonts w:eastAsia="Times New Roman"/>
          <w:i/>
          <w:sz w:val="40"/>
          <w:szCs w:val="40"/>
        </w:rPr>
      </w:pPr>
    </w:p>
    <w:p w14:paraId="44945424" w14:textId="77777777" w:rsidR="00F70D22" w:rsidRDefault="00F70D22">
      <w:pPr>
        <w:rPr>
          <w:rFonts w:eastAsia="Times New Roman"/>
          <w:i/>
          <w:sz w:val="40"/>
          <w:szCs w:val="40"/>
        </w:rPr>
      </w:pPr>
    </w:p>
    <w:p w14:paraId="77BEF65A" w14:textId="77777777" w:rsidR="00F70D22" w:rsidRDefault="00F70D22">
      <w:pPr>
        <w:rPr>
          <w:rFonts w:eastAsia="Times New Roman"/>
          <w:i/>
          <w:sz w:val="40"/>
          <w:szCs w:val="40"/>
        </w:rPr>
      </w:pPr>
    </w:p>
    <w:p w14:paraId="73FDE336" w14:textId="77777777" w:rsidR="00F70D22" w:rsidRPr="00F70D22" w:rsidRDefault="00F70D22">
      <w:pPr>
        <w:rPr>
          <w:rFonts w:eastAsia="Times New Roman"/>
          <w:sz w:val="40"/>
          <w:szCs w:val="40"/>
        </w:rPr>
      </w:pPr>
    </w:p>
    <w:p w14:paraId="162A8663" w14:textId="77777777" w:rsidR="00116060" w:rsidRPr="00116060" w:rsidRDefault="00116060">
      <w:pPr>
        <w:rPr>
          <w:rFonts w:eastAsia="Times New Roman"/>
          <w:sz w:val="40"/>
          <w:szCs w:val="40"/>
        </w:rPr>
      </w:pPr>
    </w:p>
    <w:p w14:paraId="2A5FB517" w14:textId="77777777" w:rsidR="006A625B" w:rsidRPr="00EB5BFB" w:rsidRDefault="006A625B">
      <w:pPr>
        <w:rPr>
          <w:sz w:val="40"/>
          <w:szCs w:val="40"/>
        </w:rPr>
      </w:pPr>
    </w:p>
    <w:p w14:paraId="485AA0F0" w14:textId="77777777" w:rsidR="00A2122B" w:rsidRPr="00E069AD" w:rsidRDefault="00A2122B">
      <w:pPr>
        <w:rPr>
          <w:sz w:val="40"/>
          <w:szCs w:val="40"/>
        </w:rPr>
      </w:pPr>
    </w:p>
    <w:sectPr w:rsidR="00A2122B" w:rsidRPr="00E069AD" w:rsidSect="000511D4">
      <w:footerReference w:type="even" r:id="rId51"/>
      <w:footerReference w:type="default" r:id="rId52"/>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B77BF" w14:textId="77777777" w:rsidR="00C45152" w:rsidRDefault="00C45152" w:rsidP="006C2D97">
      <w:r>
        <w:separator/>
      </w:r>
    </w:p>
  </w:endnote>
  <w:endnote w:type="continuationSeparator" w:id="0">
    <w:p w14:paraId="443CE0D3" w14:textId="77777777" w:rsidR="00C45152" w:rsidRDefault="00C45152" w:rsidP="006C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A3B68" w14:textId="77777777" w:rsidR="00C45152" w:rsidRDefault="00C45152" w:rsidP="00C467D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253B8EE" w14:textId="77777777" w:rsidR="00C45152" w:rsidRDefault="00C45152" w:rsidP="006C2D97">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92063" w14:textId="77777777" w:rsidR="00C45152" w:rsidRDefault="00C45152" w:rsidP="00C467D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73D26">
      <w:rPr>
        <w:rStyle w:val="Numeropagina"/>
        <w:noProof/>
      </w:rPr>
      <w:t>1</w:t>
    </w:r>
    <w:r>
      <w:rPr>
        <w:rStyle w:val="Numeropagina"/>
      </w:rPr>
      <w:fldChar w:fldCharType="end"/>
    </w:r>
  </w:p>
  <w:p w14:paraId="37AF5F55" w14:textId="77777777" w:rsidR="00C45152" w:rsidRDefault="00C45152" w:rsidP="006C2D97">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D475F0" w14:textId="77777777" w:rsidR="00C45152" w:rsidRDefault="00C45152" w:rsidP="006C2D97">
      <w:r>
        <w:separator/>
      </w:r>
    </w:p>
  </w:footnote>
  <w:footnote w:type="continuationSeparator" w:id="0">
    <w:p w14:paraId="1B1DC9A1" w14:textId="77777777" w:rsidR="00C45152" w:rsidRDefault="00C45152" w:rsidP="006C2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9AD"/>
    <w:rsid w:val="00012AC4"/>
    <w:rsid w:val="000511D4"/>
    <w:rsid w:val="000A2911"/>
    <w:rsid w:val="000A4C93"/>
    <w:rsid w:val="000B556F"/>
    <w:rsid w:val="000C0302"/>
    <w:rsid w:val="000C09F3"/>
    <w:rsid w:val="000C1D89"/>
    <w:rsid w:val="000E60C1"/>
    <w:rsid w:val="00104A42"/>
    <w:rsid w:val="00116060"/>
    <w:rsid w:val="001222FE"/>
    <w:rsid w:val="001519B8"/>
    <w:rsid w:val="001B1D20"/>
    <w:rsid w:val="001B7D40"/>
    <w:rsid w:val="00273D26"/>
    <w:rsid w:val="00274A53"/>
    <w:rsid w:val="00282744"/>
    <w:rsid w:val="00282C8B"/>
    <w:rsid w:val="002B1EC4"/>
    <w:rsid w:val="002C1F9A"/>
    <w:rsid w:val="002C5C35"/>
    <w:rsid w:val="002D250C"/>
    <w:rsid w:val="002D753D"/>
    <w:rsid w:val="002E5B56"/>
    <w:rsid w:val="002F3B03"/>
    <w:rsid w:val="002F3F0F"/>
    <w:rsid w:val="002F436A"/>
    <w:rsid w:val="00365788"/>
    <w:rsid w:val="003675BE"/>
    <w:rsid w:val="00374A9F"/>
    <w:rsid w:val="0038083B"/>
    <w:rsid w:val="00381C48"/>
    <w:rsid w:val="00396DE5"/>
    <w:rsid w:val="004003C2"/>
    <w:rsid w:val="0040045C"/>
    <w:rsid w:val="004131ED"/>
    <w:rsid w:val="00450A30"/>
    <w:rsid w:val="00476D85"/>
    <w:rsid w:val="004B5741"/>
    <w:rsid w:val="004D2AD1"/>
    <w:rsid w:val="004F2FB1"/>
    <w:rsid w:val="00501792"/>
    <w:rsid w:val="005149EC"/>
    <w:rsid w:val="00555181"/>
    <w:rsid w:val="00556F2D"/>
    <w:rsid w:val="005775EA"/>
    <w:rsid w:val="005C5745"/>
    <w:rsid w:val="005D4721"/>
    <w:rsid w:val="006006AA"/>
    <w:rsid w:val="006027DC"/>
    <w:rsid w:val="0063046B"/>
    <w:rsid w:val="00640D2F"/>
    <w:rsid w:val="00684810"/>
    <w:rsid w:val="006A625B"/>
    <w:rsid w:val="006B1F6F"/>
    <w:rsid w:val="006C2D97"/>
    <w:rsid w:val="006C53F2"/>
    <w:rsid w:val="006F5E01"/>
    <w:rsid w:val="007078CC"/>
    <w:rsid w:val="00713BE1"/>
    <w:rsid w:val="007271C0"/>
    <w:rsid w:val="00736CF0"/>
    <w:rsid w:val="00810ACC"/>
    <w:rsid w:val="00814484"/>
    <w:rsid w:val="008E00BE"/>
    <w:rsid w:val="009155AA"/>
    <w:rsid w:val="00916475"/>
    <w:rsid w:val="00927AD6"/>
    <w:rsid w:val="00932FBE"/>
    <w:rsid w:val="00950989"/>
    <w:rsid w:val="00972C19"/>
    <w:rsid w:val="009C040B"/>
    <w:rsid w:val="009C7224"/>
    <w:rsid w:val="009D2449"/>
    <w:rsid w:val="009E63C2"/>
    <w:rsid w:val="009F1FF3"/>
    <w:rsid w:val="00A1745F"/>
    <w:rsid w:val="00A2122B"/>
    <w:rsid w:val="00A25002"/>
    <w:rsid w:val="00A42035"/>
    <w:rsid w:val="00A522A0"/>
    <w:rsid w:val="00A716B9"/>
    <w:rsid w:val="00A97CEA"/>
    <w:rsid w:val="00AC1AF4"/>
    <w:rsid w:val="00AF4009"/>
    <w:rsid w:val="00AF4EC7"/>
    <w:rsid w:val="00B240FE"/>
    <w:rsid w:val="00B31B77"/>
    <w:rsid w:val="00B41434"/>
    <w:rsid w:val="00B45B7B"/>
    <w:rsid w:val="00B54ED1"/>
    <w:rsid w:val="00B621D9"/>
    <w:rsid w:val="00B64066"/>
    <w:rsid w:val="00B64CBD"/>
    <w:rsid w:val="00B65954"/>
    <w:rsid w:val="00B95BA6"/>
    <w:rsid w:val="00BA1D27"/>
    <w:rsid w:val="00BA7D58"/>
    <w:rsid w:val="00BD06FB"/>
    <w:rsid w:val="00C035A8"/>
    <w:rsid w:val="00C20ABE"/>
    <w:rsid w:val="00C21227"/>
    <w:rsid w:val="00C24053"/>
    <w:rsid w:val="00C45152"/>
    <w:rsid w:val="00C467D8"/>
    <w:rsid w:val="00C639CE"/>
    <w:rsid w:val="00CA71FC"/>
    <w:rsid w:val="00CE55B7"/>
    <w:rsid w:val="00D108A4"/>
    <w:rsid w:val="00D15D2A"/>
    <w:rsid w:val="00D15F3F"/>
    <w:rsid w:val="00D44115"/>
    <w:rsid w:val="00D546D9"/>
    <w:rsid w:val="00DD799C"/>
    <w:rsid w:val="00DE4591"/>
    <w:rsid w:val="00E05089"/>
    <w:rsid w:val="00E069AD"/>
    <w:rsid w:val="00E1426C"/>
    <w:rsid w:val="00E33A0C"/>
    <w:rsid w:val="00E70DA2"/>
    <w:rsid w:val="00E81632"/>
    <w:rsid w:val="00E824D9"/>
    <w:rsid w:val="00EB0D87"/>
    <w:rsid w:val="00EB5BFB"/>
    <w:rsid w:val="00EF2163"/>
    <w:rsid w:val="00EF5D63"/>
    <w:rsid w:val="00F30546"/>
    <w:rsid w:val="00F37829"/>
    <w:rsid w:val="00F70D22"/>
    <w:rsid w:val="00FD5B6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03EE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A522A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semiHidden/>
    <w:unhideWhenUsed/>
    <w:rsid w:val="004F2FB1"/>
    <w:rPr>
      <w:color w:val="0000FF"/>
      <w:u w:val="single"/>
    </w:rPr>
  </w:style>
  <w:style w:type="paragraph" w:styleId="Pidipagina">
    <w:name w:val="footer"/>
    <w:basedOn w:val="Normale"/>
    <w:link w:val="PidipaginaCarattere"/>
    <w:uiPriority w:val="99"/>
    <w:unhideWhenUsed/>
    <w:rsid w:val="006C2D97"/>
    <w:pPr>
      <w:tabs>
        <w:tab w:val="center" w:pos="4819"/>
        <w:tab w:val="right" w:pos="9638"/>
      </w:tabs>
    </w:pPr>
  </w:style>
  <w:style w:type="character" w:customStyle="1" w:styleId="PidipaginaCarattere">
    <w:name w:val="Piè di pagina Carattere"/>
    <w:basedOn w:val="Caratterepredefinitoparagrafo"/>
    <w:link w:val="Pidipagina"/>
    <w:uiPriority w:val="99"/>
    <w:rsid w:val="006C2D97"/>
  </w:style>
  <w:style w:type="character" w:styleId="Numeropagina">
    <w:name w:val="page number"/>
    <w:basedOn w:val="Caratterepredefinitoparagrafo"/>
    <w:uiPriority w:val="99"/>
    <w:semiHidden/>
    <w:unhideWhenUsed/>
    <w:rsid w:val="006C2D97"/>
  </w:style>
  <w:style w:type="paragraph" w:styleId="NormaleWeb">
    <w:name w:val="Normal (Web)"/>
    <w:basedOn w:val="Normale"/>
    <w:uiPriority w:val="99"/>
    <w:unhideWhenUsed/>
    <w:rsid w:val="006C2D97"/>
    <w:pPr>
      <w:spacing w:before="100" w:beforeAutospacing="1" w:after="100" w:afterAutospacing="1"/>
    </w:pPr>
    <w:rPr>
      <w:rFonts w:ascii="Times New Roman" w:hAnsi="Times New Roman" w:cs="Times New Roman"/>
      <w:sz w:val="20"/>
      <w:szCs w:val="20"/>
    </w:rPr>
  </w:style>
  <w:style w:type="character" w:styleId="Collegamentovisitato">
    <w:name w:val="FollowedHyperlink"/>
    <w:basedOn w:val="Caratterepredefinitoparagrafo"/>
    <w:uiPriority w:val="99"/>
    <w:semiHidden/>
    <w:unhideWhenUsed/>
    <w:rsid w:val="00374A9F"/>
    <w:rPr>
      <w:color w:val="800080" w:themeColor="followedHyperlink"/>
      <w:u w:val="single"/>
    </w:rPr>
  </w:style>
  <w:style w:type="character" w:customStyle="1" w:styleId="Titolo1Carattere">
    <w:name w:val="Titolo 1 Carattere"/>
    <w:basedOn w:val="Caratterepredefinitoparagrafo"/>
    <w:link w:val="Titolo1"/>
    <w:uiPriority w:val="9"/>
    <w:rsid w:val="00A522A0"/>
    <w:rPr>
      <w:rFonts w:asciiTheme="majorHAnsi" w:eastAsiaTheme="majorEastAsia" w:hAnsiTheme="majorHAnsi" w:cstheme="majorBidi"/>
      <w:b/>
      <w:bCs/>
      <w:color w:val="345A8A" w:themeColor="accent1" w:themeShade="B5"/>
      <w:sz w:val="32"/>
      <w:szCs w:val="32"/>
    </w:rPr>
  </w:style>
  <w:style w:type="character" w:styleId="Enfasigrassetto">
    <w:name w:val="Strong"/>
    <w:basedOn w:val="Caratterepredefinitoparagrafo"/>
    <w:uiPriority w:val="22"/>
    <w:qFormat/>
    <w:rsid w:val="0036578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A522A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semiHidden/>
    <w:unhideWhenUsed/>
    <w:rsid w:val="004F2FB1"/>
    <w:rPr>
      <w:color w:val="0000FF"/>
      <w:u w:val="single"/>
    </w:rPr>
  </w:style>
  <w:style w:type="paragraph" w:styleId="Pidipagina">
    <w:name w:val="footer"/>
    <w:basedOn w:val="Normale"/>
    <w:link w:val="PidipaginaCarattere"/>
    <w:uiPriority w:val="99"/>
    <w:unhideWhenUsed/>
    <w:rsid w:val="006C2D97"/>
    <w:pPr>
      <w:tabs>
        <w:tab w:val="center" w:pos="4819"/>
        <w:tab w:val="right" w:pos="9638"/>
      </w:tabs>
    </w:pPr>
  </w:style>
  <w:style w:type="character" w:customStyle="1" w:styleId="PidipaginaCarattere">
    <w:name w:val="Piè di pagina Carattere"/>
    <w:basedOn w:val="Caratterepredefinitoparagrafo"/>
    <w:link w:val="Pidipagina"/>
    <w:uiPriority w:val="99"/>
    <w:rsid w:val="006C2D97"/>
  </w:style>
  <w:style w:type="character" w:styleId="Numeropagina">
    <w:name w:val="page number"/>
    <w:basedOn w:val="Caratterepredefinitoparagrafo"/>
    <w:uiPriority w:val="99"/>
    <w:semiHidden/>
    <w:unhideWhenUsed/>
    <w:rsid w:val="006C2D97"/>
  </w:style>
  <w:style w:type="paragraph" w:styleId="NormaleWeb">
    <w:name w:val="Normal (Web)"/>
    <w:basedOn w:val="Normale"/>
    <w:uiPriority w:val="99"/>
    <w:unhideWhenUsed/>
    <w:rsid w:val="006C2D97"/>
    <w:pPr>
      <w:spacing w:before="100" w:beforeAutospacing="1" w:after="100" w:afterAutospacing="1"/>
    </w:pPr>
    <w:rPr>
      <w:rFonts w:ascii="Times New Roman" w:hAnsi="Times New Roman" w:cs="Times New Roman"/>
      <w:sz w:val="20"/>
      <w:szCs w:val="20"/>
    </w:rPr>
  </w:style>
  <w:style w:type="character" w:styleId="Collegamentovisitato">
    <w:name w:val="FollowedHyperlink"/>
    <w:basedOn w:val="Caratterepredefinitoparagrafo"/>
    <w:uiPriority w:val="99"/>
    <w:semiHidden/>
    <w:unhideWhenUsed/>
    <w:rsid w:val="00374A9F"/>
    <w:rPr>
      <w:color w:val="800080" w:themeColor="followedHyperlink"/>
      <w:u w:val="single"/>
    </w:rPr>
  </w:style>
  <w:style w:type="character" w:customStyle="1" w:styleId="Titolo1Carattere">
    <w:name w:val="Titolo 1 Carattere"/>
    <w:basedOn w:val="Caratterepredefinitoparagrafo"/>
    <w:link w:val="Titolo1"/>
    <w:uiPriority w:val="9"/>
    <w:rsid w:val="00A522A0"/>
    <w:rPr>
      <w:rFonts w:asciiTheme="majorHAnsi" w:eastAsiaTheme="majorEastAsia" w:hAnsiTheme="majorHAnsi" w:cstheme="majorBidi"/>
      <w:b/>
      <w:bCs/>
      <w:color w:val="345A8A" w:themeColor="accent1" w:themeShade="B5"/>
      <w:sz w:val="32"/>
      <w:szCs w:val="32"/>
    </w:rPr>
  </w:style>
  <w:style w:type="character" w:styleId="Enfasigrassetto">
    <w:name w:val="Strong"/>
    <w:basedOn w:val="Caratterepredefinitoparagrafo"/>
    <w:uiPriority w:val="22"/>
    <w:qFormat/>
    <w:rsid w:val="003657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Procura_della_Repubblica" TargetMode="External"/><Relationship Id="rId14" Type="http://schemas.openxmlformats.org/officeDocument/2006/relationships/hyperlink" Target="https://it.wikipedia.org/wiki/Archiviazione" TargetMode="External"/><Relationship Id="rId15" Type="http://schemas.openxmlformats.org/officeDocument/2006/relationships/hyperlink" Target="https://it.wikipedia.org/wiki/Corte_d%27Assise" TargetMode="External"/><Relationship Id="rId16" Type="http://schemas.openxmlformats.org/officeDocument/2006/relationships/hyperlink" Target="https://it.wikipedia.org/wiki/Organizzazione_paramilitare" TargetMode="External"/><Relationship Id="rId17" Type="http://schemas.openxmlformats.org/officeDocument/2006/relationships/hyperlink" Target="https://it.wikipedia.org/wiki/Central_Intelligence_Agency" TargetMode="External"/><Relationship Id="rId18" Type="http://schemas.openxmlformats.org/officeDocument/2006/relationships/hyperlink" Target="https://it.wikipedia.org/wiki/Invasione" TargetMode="External"/><Relationship Id="rId19" Type="http://schemas.openxmlformats.org/officeDocument/2006/relationships/hyperlink" Target="https://it.wikipedia.org/wiki/Europa_occidentale" TargetMode="External"/><Relationship Id="rId50" Type="http://schemas.openxmlformats.org/officeDocument/2006/relationships/hyperlink" Target="https://it.wikipedia.org/wiki/1996" TargetMode="External"/><Relationship Id="rId51" Type="http://schemas.openxmlformats.org/officeDocument/2006/relationships/footer" Target="footer1.xml"/><Relationship Id="rId52" Type="http://schemas.openxmlformats.org/officeDocument/2006/relationships/footer" Target="footer2.xml"/><Relationship Id="rId53" Type="http://schemas.openxmlformats.org/officeDocument/2006/relationships/fontTable" Target="fontTable.xml"/><Relationship Id="rId54" Type="http://schemas.openxmlformats.org/officeDocument/2006/relationships/theme" Target="theme/theme1.xml"/><Relationship Id="rId40" Type="http://schemas.openxmlformats.org/officeDocument/2006/relationships/hyperlink" Target="https://it.wikipedia.org/wiki/Segreto_di_Stato_(Italia)" TargetMode="External"/><Relationship Id="rId41" Type="http://schemas.openxmlformats.org/officeDocument/2006/relationships/hyperlink" Target="https://it.wikipedia.org/wiki/Magistratura_italiana" TargetMode="External"/><Relationship Id="rId42" Type="http://schemas.openxmlformats.org/officeDocument/2006/relationships/hyperlink" Target="https://it.wikipedia.org/wiki/Potere_esecutivo" TargetMode="External"/><Relationship Id="rId43" Type="http://schemas.openxmlformats.org/officeDocument/2006/relationships/hyperlink" Target="https://it.wikipedia.org/wiki/Bicameralismo_perfetto" TargetMode="External"/><Relationship Id="rId44" Type="http://schemas.openxmlformats.org/officeDocument/2006/relationships/hyperlink" Target="https://it.wikipedia.org/wiki/Universit%C3%A0_in_Italia" TargetMode="External"/><Relationship Id="rId45" Type="http://schemas.openxmlformats.org/officeDocument/2006/relationships/hyperlink" Target="https://it.wikipedia.org/wiki/Fondazione_(ente)" TargetMode="External"/><Relationship Id="rId46" Type="http://schemas.openxmlformats.org/officeDocument/2006/relationships/hyperlink" Target="https://it.wikipedia.org/wiki/Commissione_P2" TargetMode="External"/><Relationship Id="rId47" Type="http://schemas.openxmlformats.org/officeDocument/2006/relationships/hyperlink" Target="https://it.wikipedia.org/wiki/Tina_Anselmi" TargetMode="External"/><Relationship Id="rId48" Type="http://schemas.openxmlformats.org/officeDocument/2006/relationships/hyperlink" Target="https://it.wikipedia.org/wiki/Criminalit%C3%A0_organizzata" TargetMode="External"/><Relationship Id="rId49" Type="http://schemas.openxmlformats.org/officeDocument/2006/relationships/hyperlink" Target="https://it.wikipedia.org/wiki/1994"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it.wikipedia.org/wiki/Stato" TargetMode="External"/><Relationship Id="rId9" Type="http://schemas.openxmlformats.org/officeDocument/2006/relationships/hyperlink" Target="https://it.wikipedia.org/wiki/Ministero_dell%27Interno" TargetMode="External"/><Relationship Id="rId30" Type="http://schemas.openxmlformats.org/officeDocument/2006/relationships/hyperlink" Target="https://it.wikipedia.org/wiki/Roma" TargetMode="External"/><Relationship Id="rId31" Type="http://schemas.openxmlformats.org/officeDocument/2006/relationships/hyperlink" Target="https://it.wikipedia.org/wiki/Amos_Spiazzi" TargetMode="External"/><Relationship Id="rId32" Type="http://schemas.openxmlformats.org/officeDocument/2006/relationships/hyperlink" Target="https://it.wikipedia.org/wiki/Esercito_Italiano" TargetMode="External"/><Relationship Id="rId33" Type="http://schemas.openxmlformats.org/officeDocument/2006/relationships/hyperlink" Target="https://it.wikipedia.org/wiki/Anni_settanta" TargetMode="External"/><Relationship Id="rId34" Type="http://schemas.openxmlformats.org/officeDocument/2006/relationships/hyperlink" Target="https://it.wikipedia.org/wiki/Anni_ottanta" TargetMode="External"/><Relationship Id="rId35" Type="http://schemas.openxmlformats.org/officeDocument/2006/relationships/hyperlink" Target="https://it.wikipedia.org/wiki/Golpe_Borghese" TargetMode="External"/><Relationship Id="rId36" Type="http://schemas.openxmlformats.org/officeDocument/2006/relationships/hyperlink" Target="https://it.wikipedia.org/wiki/1973" TargetMode="External"/><Relationship Id="rId37" Type="http://schemas.openxmlformats.org/officeDocument/2006/relationships/hyperlink" Target="https://it.wikipedia.org/wiki/Neofascista" TargetMode="External"/><Relationship Id="rId38" Type="http://schemas.openxmlformats.org/officeDocument/2006/relationships/hyperlink" Target="https://it.wikipedia.org/wiki/Pubblico_ministero" TargetMode="External"/><Relationship Id="rId39" Type="http://schemas.openxmlformats.org/officeDocument/2006/relationships/hyperlink" Target="https://it.wikipedia.org/wiki/Claudio_Vitalone" TargetMode="External"/><Relationship Id="rId20" Type="http://schemas.openxmlformats.org/officeDocument/2006/relationships/hyperlink" Target="https://it.wikipedia.org/wiki/Unione_Sovietica" TargetMode="External"/><Relationship Id="rId21" Type="http://schemas.openxmlformats.org/officeDocument/2006/relationships/hyperlink" Target="https://it.wikipedia.org/wiki/Patto_di_Varsavia" TargetMode="External"/><Relationship Id="rId22" Type="http://schemas.openxmlformats.org/officeDocument/2006/relationships/hyperlink" Target="https://it.wikipedia.org/wiki/Sabotaggio" TargetMode="External"/><Relationship Id="rId23" Type="http://schemas.openxmlformats.org/officeDocument/2006/relationships/hyperlink" Target="https://it.wikipedia.org/wiki/Guerra_psicologica" TargetMode="External"/><Relationship Id="rId24" Type="http://schemas.openxmlformats.org/officeDocument/2006/relationships/hyperlink" Target="https://it.wikipedia.org/wiki/Guerriglia" TargetMode="External"/><Relationship Id="rId25" Type="http://schemas.openxmlformats.org/officeDocument/2006/relationships/hyperlink" Target="https://it.wikipedia.org/wiki/Servizio_segreto" TargetMode="External"/><Relationship Id="rId26" Type="http://schemas.openxmlformats.org/officeDocument/2006/relationships/hyperlink" Target="https://it.wikipedia.org/w/index.php?title=Luigi_Tagliamonte&amp;action=edit&amp;redlink=1" TargetMode="External"/><Relationship Id="rId27" Type="http://schemas.openxmlformats.org/officeDocument/2006/relationships/hyperlink" Target="https://it.wikipedia.org/wiki/Servizio_informazioni_forze_armate" TargetMode="External"/><Relationship Id="rId28" Type="http://schemas.openxmlformats.org/officeDocument/2006/relationships/hyperlink" Target="https://it.wikipedia.org/wiki/Partito_Comunista_Italiano" TargetMode="External"/><Relationship Id="rId29" Type="http://schemas.openxmlformats.org/officeDocument/2006/relationships/hyperlink" Target="https://it.wikipedia.org/wiki/Felice_Casson" TargetMode="External"/><Relationship Id="rId10" Type="http://schemas.openxmlformats.org/officeDocument/2006/relationships/hyperlink" Target="https://it.wikipedia.org/wiki/Ministero_della_Difesa" TargetMode="External"/><Relationship Id="rId11" Type="http://schemas.openxmlformats.org/officeDocument/2006/relationships/hyperlink" Target="https://it.wikipedia.org/wiki/Rai" TargetMode="External"/><Relationship Id="rId12" Type="http://schemas.openxmlformats.org/officeDocument/2006/relationships/hyperlink" Target="https://it.wikipedia.org/wiki/Deportazio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E50F7-9BD0-234F-9DE0-74FEDE233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18</Pages>
  <Words>3557</Words>
  <Characters>20278</Characters>
  <Application>Microsoft Macintosh Word</Application>
  <DocSecurity>0</DocSecurity>
  <Lines>168</Lines>
  <Paragraphs>47</Paragraphs>
  <ScaleCrop>false</ScaleCrop>
  <Company/>
  <LinksUpToDate>false</LinksUpToDate>
  <CharactersWithSpaces>23788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dino greco</dc:creator>
  <cp:keywords/>
  <dc:description/>
  <cp:lastModifiedBy>dino greco</cp:lastModifiedBy>
  <cp:revision>102</cp:revision>
  <dcterms:created xsi:type="dcterms:W3CDTF">2021-03-06T07:47:00Z</dcterms:created>
  <dcterms:modified xsi:type="dcterms:W3CDTF">2021-03-13T09:48:00Z</dcterms:modified>
</cp:coreProperties>
</file>